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9B0" w:rsidRDefault="00B039B0" w:rsidP="00B039B0">
      <w:pPr>
        <w:jc w:val="center"/>
        <w:rPr>
          <w:b/>
          <w:snapToGrid w:val="0"/>
          <w:sz w:val="32"/>
        </w:rPr>
      </w:pPr>
      <w:r>
        <w:rPr>
          <w:b/>
          <w:snapToGrid w:val="0"/>
          <w:sz w:val="32"/>
        </w:rPr>
        <w:t>SEANCE  DU  CONSEIL  MUNICIPAL</w:t>
      </w:r>
    </w:p>
    <w:p w:rsidR="00B039B0" w:rsidRPr="008966D5" w:rsidRDefault="00B039B0" w:rsidP="00B039B0">
      <w:pPr>
        <w:jc w:val="center"/>
        <w:rPr>
          <w:b/>
          <w:snapToGrid w:val="0"/>
          <w:sz w:val="10"/>
          <w:szCs w:val="10"/>
        </w:rPr>
      </w:pPr>
    </w:p>
    <w:p w:rsidR="00B039B0" w:rsidRDefault="00B039B0" w:rsidP="00B039B0">
      <w:pPr>
        <w:jc w:val="center"/>
        <w:rPr>
          <w:b/>
          <w:snapToGrid w:val="0"/>
          <w:sz w:val="32"/>
        </w:rPr>
      </w:pPr>
      <w:proofErr w:type="gramStart"/>
      <w:r>
        <w:rPr>
          <w:b/>
          <w:snapToGrid w:val="0"/>
          <w:sz w:val="32"/>
        </w:rPr>
        <w:t>du</w:t>
      </w:r>
      <w:proofErr w:type="gramEnd"/>
      <w:r>
        <w:rPr>
          <w:b/>
          <w:snapToGrid w:val="0"/>
          <w:sz w:val="32"/>
        </w:rPr>
        <w:t xml:space="preserve"> 7 JUIN 2016</w:t>
      </w:r>
    </w:p>
    <w:p w:rsidR="00B039B0" w:rsidRPr="007922FF" w:rsidRDefault="00B039B0" w:rsidP="00B039B0">
      <w:pPr>
        <w:jc w:val="center"/>
        <w:rPr>
          <w:snapToGrid w:val="0"/>
          <w:sz w:val="24"/>
          <w:szCs w:val="24"/>
        </w:rPr>
      </w:pPr>
      <w:r w:rsidRPr="007922FF">
        <w:rPr>
          <w:snapToGrid w:val="0"/>
          <w:sz w:val="24"/>
          <w:szCs w:val="24"/>
        </w:rPr>
        <w:t>___________________</w:t>
      </w:r>
    </w:p>
    <w:p w:rsidR="00B039B0" w:rsidRPr="00500795" w:rsidRDefault="00B039B0" w:rsidP="00B039B0">
      <w:pPr>
        <w:pStyle w:val="Retraitcorpsdetexte"/>
        <w:spacing w:after="0"/>
        <w:ind w:left="0"/>
        <w:jc w:val="both"/>
        <w:rPr>
          <w:sz w:val="24"/>
          <w:szCs w:val="24"/>
        </w:rPr>
      </w:pPr>
    </w:p>
    <w:p w:rsidR="00B039B0" w:rsidRDefault="00B039B0" w:rsidP="00B039B0">
      <w:pPr>
        <w:pStyle w:val="Textbodyindent"/>
        <w:spacing w:after="0"/>
        <w:ind w:left="0" w:firstLine="708"/>
        <w:jc w:val="both"/>
        <w:rPr>
          <w:sz w:val="24"/>
          <w:szCs w:val="24"/>
        </w:rPr>
      </w:pPr>
      <w:r>
        <w:rPr>
          <w:sz w:val="24"/>
          <w:szCs w:val="24"/>
        </w:rPr>
        <w:t xml:space="preserve">L'an deux mille seize, le sept du mois de juin, à </w:t>
      </w:r>
      <w:proofErr w:type="spellStart"/>
      <w:r>
        <w:rPr>
          <w:sz w:val="24"/>
          <w:szCs w:val="24"/>
        </w:rPr>
        <w:t>dix huit</w:t>
      </w:r>
      <w:proofErr w:type="spellEnd"/>
      <w:r>
        <w:rPr>
          <w:sz w:val="24"/>
          <w:szCs w:val="24"/>
        </w:rPr>
        <w:t xml:space="preserve"> heures trente, le Conseil Municipal de la Commune de LE TOURNE dûment convoqué, s'est réuni en session ordinaire à la Mairie, sous la présidence de Mme Marie-Claude AGULLANA, Maire.</w:t>
      </w:r>
    </w:p>
    <w:p w:rsidR="00B039B0" w:rsidRDefault="00B039B0" w:rsidP="00B039B0">
      <w:pPr>
        <w:pStyle w:val="Standard"/>
        <w:jc w:val="both"/>
      </w:pPr>
      <w:r>
        <w:rPr>
          <w:sz w:val="24"/>
          <w:szCs w:val="24"/>
          <w:u w:val="single"/>
        </w:rPr>
        <w:t>Nombre de conseillers en exercice</w:t>
      </w:r>
      <w:r>
        <w:rPr>
          <w:sz w:val="24"/>
          <w:szCs w:val="24"/>
        </w:rPr>
        <w:t xml:space="preserve"> : 15</w:t>
      </w:r>
    </w:p>
    <w:p w:rsidR="00B039B0" w:rsidRDefault="00B039B0" w:rsidP="00B039B0">
      <w:pPr>
        <w:pStyle w:val="Titre2"/>
        <w:spacing w:before="0" w:after="0"/>
        <w:jc w:val="both"/>
      </w:pPr>
      <w:proofErr w:type="gramStart"/>
      <w:r>
        <w:rPr>
          <w:rFonts w:ascii="Times New Roman" w:hAnsi="Times New Roman" w:cs="Times New Roman"/>
          <w:b w:val="0"/>
          <w:i w:val="0"/>
          <w:sz w:val="24"/>
          <w:szCs w:val="24"/>
          <w:u w:val="single"/>
          <w:lang w:val="en-GB"/>
        </w:rPr>
        <w:t>PRESENTS</w:t>
      </w:r>
      <w:r>
        <w:rPr>
          <w:rFonts w:ascii="Times New Roman" w:hAnsi="Times New Roman" w:cs="Times New Roman"/>
          <w:b w:val="0"/>
          <w:i w:val="0"/>
          <w:sz w:val="24"/>
          <w:szCs w:val="24"/>
          <w:lang w:val="en-GB"/>
        </w:rPr>
        <w:t xml:space="preserve"> :</w:t>
      </w:r>
      <w:proofErr w:type="gramEnd"/>
      <w:r>
        <w:rPr>
          <w:rFonts w:ascii="Times New Roman" w:hAnsi="Times New Roman" w:cs="Times New Roman"/>
          <w:b w:val="0"/>
          <w:i w:val="0"/>
          <w:sz w:val="24"/>
          <w:szCs w:val="24"/>
          <w:lang w:val="en-GB"/>
        </w:rPr>
        <w:t xml:space="preserve"> MM. AGULLANA. GOYON. SAJOUS. RIVIERE. ARAGUAS. DAUPHIN. GALL. SAVARY. </w:t>
      </w:r>
      <w:r>
        <w:rPr>
          <w:rFonts w:ascii="Times New Roman" w:hAnsi="Times New Roman" w:cs="Times New Roman"/>
          <w:b w:val="0"/>
          <w:i w:val="0"/>
          <w:sz w:val="24"/>
          <w:szCs w:val="24"/>
        </w:rPr>
        <w:t>GRIMEAU. GRAS. SACCO. NEITHARDT</w:t>
      </w:r>
    </w:p>
    <w:p w:rsidR="00B039B0" w:rsidRDefault="00B039B0" w:rsidP="00B039B0">
      <w:pPr>
        <w:pStyle w:val="Standard"/>
        <w:jc w:val="both"/>
        <w:rPr>
          <w:sz w:val="24"/>
          <w:szCs w:val="24"/>
          <w:lang w:val="en-GB"/>
        </w:rPr>
      </w:pPr>
      <w:r>
        <w:rPr>
          <w:sz w:val="24"/>
          <w:szCs w:val="24"/>
          <w:u w:val="single"/>
          <w:lang w:val="en-GB"/>
        </w:rPr>
        <w:t xml:space="preserve">ABSENTS </w:t>
      </w:r>
      <w:proofErr w:type="spellStart"/>
      <w:r>
        <w:rPr>
          <w:sz w:val="24"/>
          <w:szCs w:val="24"/>
          <w:u w:val="single"/>
          <w:lang w:val="en-GB"/>
        </w:rPr>
        <w:t>ayant</w:t>
      </w:r>
      <w:proofErr w:type="spellEnd"/>
      <w:r>
        <w:rPr>
          <w:sz w:val="24"/>
          <w:szCs w:val="24"/>
          <w:u w:val="single"/>
          <w:lang w:val="en-GB"/>
        </w:rPr>
        <w:t xml:space="preserve"> </w:t>
      </w:r>
      <w:proofErr w:type="spellStart"/>
      <w:r>
        <w:rPr>
          <w:sz w:val="24"/>
          <w:szCs w:val="24"/>
          <w:u w:val="single"/>
          <w:lang w:val="en-GB"/>
        </w:rPr>
        <w:t>donné</w:t>
      </w:r>
      <w:proofErr w:type="spellEnd"/>
      <w:r>
        <w:rPr>
          <w:sz w:val="24"/>
          <w:szCs w:val="24"/>
          <w:u w:val="single"/>
          <w:lang w:val="en-GB"/>
        </w:rPr>
        <w:t xml:space="preserve"> </w:t>
      </w:r>
      <w:proofErr w:type="gramStart"/>
      <w:r>
        <w:rPr>
          <w:sz w:val="24"/>
          <w:szCs w:val="24"/>
          <w:u w:val="single"/>
          <w:lang w:val="en-GB"/>
        </w:rPr>
        <w:t xml:space="preserve">procuration </w:t>
      </w:r>
      <w:r>
        <w:rPr>
          <w:sz w:val="24"/>
          <w:szCs w:val="24"/>
          <w:lang w:val="en-GB"/>
        </w:rPr>
        <w:t>:</w:t>
      </w:r>
      <w:proofErr w:type="gramEnd"/>
      <w:r>
        <w:rPr>
          <w:sz w:val="24"/>
          <w:szCs w:val="24"/>
          <w:lang w:val="en-GB"/>
        </w:rPr>
        <w:t xml:space="preserve"> M. BERTHEAU à Mme GOYON, M. MORIN à M. SAJOUS</w:t>
      </w:r>
    </w:p>
    <w:p w:rsidR="00967095" w:rsidRDefault="002B798A" w:rsidP="00B039B0">
      <w:pPr>
        <w:pStyle w:val="Standard"/>
        <w:jc w:val="both"/>
        <w:rPr>
          <w:sz w:val="24"/>
          <w:szCs w:val="24"/>
          <w:lang w:val="en-GB"/>
        </w:rPr>
      </w:pPr>
      <w:r>
        <w:rPr>
          <w:sz w:val="24"/>
          <w:szCs w:val="24"/>
          <w:lang w:val="en-GB"/>
        </w:rPr>
        <w:t xml:space="preserve">M. BERTHEAU </w:t>
      </w:r>
      <w:proofErr w:type="spellStart"/>
      <w:r>
        <w:rPr>
          <w:sz w:val="24"/>
          <w:szCs w:val="24"/>
          <w:lang w:val="en-GB"/>
        </w:rPr>
        <w:t>présent</w:t>
      </w:r>
      <w:proofErr w:type="spellEnd"/>
      <w:r>
        <w:rPr>
          <w:sz w:val="24"/>
          <w:szCs w:val="24"/>
          <w:lang w:val="en-GB"/>
        </w:rPr>
        <w:t xml:space="preserve"> à </w:t>
      </w:r>
      <w:proofErr w:type="spellStart"/>
      <w:r>
        <w:rPr>
          <w:sz w:val="24"/>
          <w:szCs w:val="24"/>
          <w:lang w:val="en-GB"/>
        </w:rPr>
        <w:t>partir</w:t>
      </w:r>
      <w:proofErr w:type="spellEnd"/>
      <w:r>
        <w:rPr>
          <w:sz w:val="24"/>
          <w:szCs w:val="24"/>
          <w:lang w:val="en-GB"/>
        </w:rPr>
        <w:t xml:space="preserve"> de 19 </w:t>
      </w:r>
      <w:proofErr w:type="spellStart"/>
      <w:r>
        <w:rPr>
          <w:sz w:val="24"/>
          <w:szCs w:val="24"/>
          <w:lang w:val="en-GB"/>
        </w:rPr>
        <w:t>heures</w:t>
      </w:r>
      <w:proofErr w:type="spellEnd"/>
      <w:r>
        <w:rPr>
          <w:sz w:val="24"/>
          <w:szCs w:val="24"/>
          <w:lang w:val="en-GB"/>
        </w:rPr>
        <w:t>.</w:t>
      </w:r>
    </w:p>
    <w:p w:rsidR="002B798A" w:rsidRDefault="002B798A" w:rsidP="002B798A">
      <w:pPr>
        <w:pStyle w:val="Standard"/>
        <w:jc w:val="both"/>
        <w:rPr>
          <w:sz w:val="24"/>
          <w:szCs w:val="24"/>
          <w:lang w:val="en-GB"/>
        </w:rPr>
      </w:pPr>
      <w:proofErr w:type="gramStart"/>
      <w:r w:rsidRPr="00513E8F">
        <w:rPr>
          <w:sz w:val="24"/>
          <w:szCs w:val="24"/>
          <w:u w:val="single"/>
          <w:lang w:val="en-GB"/>
        </w:rPr>
        <w:t xml:space="preserve">ABSENT </w:t>
      </w:r>
      <w:r>
        <w:rPr>
          <w:sz w:val="24"/>
          <w:szCs w:val="24"/>
          <w:lang w:val="en-GB"/>
        </w:rPr>
        <w:t>:</w:t>
      </w:r>
      <w:proofErr w:type="gramEnd"/>
      <w:r>
        <w:rPr>
          <w:sz w:val="24"/>
          <w:szCs w:val="24"/>
          <w:lang w:val="en-GB"/>
        </w:rPr>
        <w:t xml:space="preserve"> M. BOUTERET</w:t>
      </w:r>
    </w:p>
    <w:p w:rsidR="00B039B0" w:rsidRDefault="00B039B0" w:rsidP="00B039B0">
      <w:pPr>
        <w:pStyle w:val="Standard"/>
        <w:jc w:val="both"/>
      </w:pPr>
      <w:r>
        <w:rPr>
          <w:sz w:val="24"/>
          <w:szCs w:val="24"/>
          <w:u w:val="single"/>
        </w:rPr>
        <w:t>CONVOCATION</w:t>
      </w:r>
      <w:r>
        <w:rPr>
          <w:sz w:val="24"/>
          <w:szCs w:val="24"/>
        </w:rPr>
        <w:t xml:space="preserve">  du 31/05/2016</w:t>
      </w:r>
    </w:p>
    <w:p w:rsidR="00B039B0" w:rsidRDefault="00B039B0" w:rsidP="00B039B0">
      <w:pPr>
        <w:pStyle w:val="Standard"/>
        <w:jc w:val="both"/>
      </w:pPr>
      <w:r>
        <w:rPr>
          <w:sz w:val="24"/>
          <w:szCs w:val="24"/>
          <w:u w:val="single"/>
        </w:rPr>
        <w:t>SECRETAIRE</w:t>
      </w:r>
      <w:r>
        <w:rPr>
          <w:sz w:val="24"/>
          <w:szCs w:val="24"/>
        </w:rPr>
        <w:t> : M. DAUPHIN.</w:t>
      </w:r>
    </w:p>
    <w:p w:rsidR="00B039B0" w:rsidRPr="00BB585F" w:rsidRDefault="00B039B0" w:rsidP="00B039B0">
      <w:pPr>
        <w:pStyle w:val="Retraitcorpsdetexte"/>
        <w:spacing w:after="0"/>
        <w:ind w:left="0"/>
        <w:jc w:val="both"/>
        <w:rPr>
          <w:sz w:val="24"/>
          <w:szCs w:val="24"/>
        </w:rPr>
      </w:pPr>
    </w:p>
    <w:p w:rsidR="00B039B0" w:rsidRDefault="00B039B0" w:rsidP="00B039B0">
      <w:pPr>
        <w:pStyle w:val="Titre4"/>
        <w:rPr>
          <w:i w:val="0"/>
        </w:rPr>
      </w:pPr>
      <w:r w:rsidRPr="005E3571">
        <w:rPr>
          <w:i w:val="0"/>
        </w:rPr>
        <w:t xml:space="preserve">APPROBATION PV SEANCE </w:t>
      </w:r>
      <w:r>
        <w:rPr>
          <w:i w:val="0"/>
        </w:rPr>
        <w:t>CONSEIL MUNICIPAL DU 3 MAI 2016</w:t>
      </w:r>
    </w:p>
    <w:p w:rsidR="00B039B0" w:rsidRPr="00B92F66" w:rsidRDefault="00B039B0" w:rsidP="00B039B0">
      <w:pPr>
        <w:rPr>
          <w:b/>
          <w:sz w:val="24"/>
          <w:szCs w:val="24"/>
          <w:u w:val="single"/>
        </w:rPr>
      </w:pPr>
      <w:r>
        <w:rPr>
          <w:b/>
          <w:sz w:val="24"/>
          <w:szCs w:val="24"/>
          <w:u w:val="single"/>
        </w:rPr>
        <w:t>N°2016-31</w:t>
      </w:r>
    </w:p>
    <w:p w:rsidR="00B039B0" w:rsidRPr="00C7740C" w:rsidRDefault="00B039B0" w:rsidP="00B039B0">
      <w:pPr>
        <w:pStyle w:val="Titre4"/>
        <w:ind w:firstLine="708"/>
        <w:rPr>
          <w:b w:val="0"/>
          <w:i w:val="0"/>
          <w:sz w:val="16"/>
          <w:szCs w:val="16"/>
          <w:u w:val="none"/>
        </w:rPr>
      </w:pPr>
    </w:p>
    <w:p w:rsidR="00B039B0" w:rsidRDefault="00B039B0" w:rsidP="00B039B0">
      <w:pPr>
        <w:pStyle w:val="Titre4"/>
        <w:ind w:firstLine="708"/>
        <w:rPr>
          <w:b w:val="0"/>
          <w:i w:val="0"/>
          <w:u w:val="none"/>
        </w:rPr>
      </w:pPr>
      <w:r>
        <w:rPr>
          <w:b w:val="0"/>
          <w:i w:val="0"/>
          <w:u w:val="none"/>
        </w:rPr>
        <w:t>Le Conseil Municipal,</w:t>
      </w:r>
    </w:p>
    <w:p w:rsidR="00B039B0" w:rsidRDefault="00B039B0" w:rsidP="00B039B0">
      <w:pPr>
        <w:pStyle w:val="Titre4"/>
        <w:ind w:firstLine="708"/>
        <w:rPr>
          <w:b w:val="0"/>
          <w:i w:val="0"/>
          <w:u w:val="none"/>
        </w:rPr>
      </w:pPr>
      <w:r>
        <w:rPr>
          <w:b w:val="0"/>
          <w:i w:val="0"/>
          <w:u w:val="none"/>
        </w:rPr>
        <w:t>Vu le Code Général des Collectivités Territoriales,</w:t>
      </w:r>
    </w:p>
    <w:p w:rsidR="00B039B0" w:rsidRDefault="00B039B0" w:rsidP="00B039B0">
      <w:pPr>
        <w:pStyle w:val="Titre4"/>
        <w:ind w:firstLine="708"/>
        <w:rPr>
          <w:b w:val="0"/>
          <w:i w:val="0"/>
          <w:u w:val="none"/>
        </w:rPr>
      </w:pPr>
      <w:r>
        <w:rPr>
          <w:b w:val="0"/>
          <w:i w:val="0"/>
          <w:u w:val="none"/>
        </w:rPr>
        <w:t>Après en avoir délibéré,</w:t>
      </w:r>
    </w:p>
    <w:p w:rsidR="00B039B0" w:rsidRDefault="00B039B0" w:rsidP="00B039B0">
      <w:pPr>
        <w:pStyle w:val="Titre4"/>
        <w:ind w:firstLine="708"/>
        <w:rPr>
          <w:b w:val="0"/>
          <w:i w:val="0"/>
          <w:u w:val="none"/>
        </w:rPr>
      </w:pPr>
      <w:r>
        <w:rPr>
          <w:b w:val="0"/>
          <w:i w:val="0"/>
          <w:u w:val="none"/>
        </w:rPr>
        <w:t>Approuve le procès-verbal de la séance du 3 mai 2016.</w:t>
      </w:r>
    </w:p>
    <w:p w:rsidR="00B039B0" w:rsidRDefault="00B039B0" w:rsidP="00B039B0"/>
    <w:p w:rsidR="00B039B0" w:rsidRPr="008C5063" w:rsidRDefault="00B039B0" w:rsidP="00B039B0"/>
    <w:p w:rsidR="008C5063" w:rsidRPr="008C5063" w:rsidRDefault="008C5063" w:rsidP="008C5063">
      <w:pPr>
        <w:pStyle w:val="Corpsdetexte"/>
        <w:spacing w:after="0"/>
        <w:rPr>
          <w:b/>
          <w:sz w:val="24"/>
          <w:szCs w:val="24"/>
          <w:u w:val="single"/>
        </w:rPr>
      </w:pPr>
      <w:r w:rsidRPr="008C5063">
        <w:rPr>
          <w:b/>
          <w:sz w:val="24"/>
          <w:szCs w:val="24"/>
          <w:u w:val="single"/>
        </w:rPr>
        <w:t>FDAEC 2016 (Fonds d'Aide à l'Equipement des Communes)</w:t>
      </w:r>
    </w:p>
    <w:p w:rsidR="008C5063" w:rsidRPr="008C5063" w:rsidRDefault="008C5063" w:rsidP="008C5063">
      <w:pPr>
        <w:jc w:val="both"/>
        <w:rPr>
          <w:b/>
          <w:sz w:val="24"/>
          <w:szCs w:val="24"/>
          <w:u w:val="single"/>
        </w:rPr>
      </w:pPr>
      <w:r w:rsidRPr="008C5063">
        <w:rPr>
          <w:b/>
          <w:sz w:val="24"/>
          <w:szCs w:val="24"/>
          <w:u w:val="single"/>
        </w:rPr>
        <w:t>N°2016-32</w:t>
      </w:r>
    </w:p>
    <w:p w:rsidR="008C5063" w:rsidRPr="008C5063" w:rsidRDefault="008C5063" w:rsidP="008C5063">
      <w:pPr>
        <w:pStyle w:val="Retraitcorpsdetexte"/>
        <w:spacing w:after="0"/>
        <w:ind w:left="0"/>
        <w:jc w:val="both"/>
        <w:rPr>
          <w:sz w:val="16"/>
          <w:szCs w:val="16"/>
        </w:rPr>
      </w:pPr>
    </w:p>
    <w:p w:rsidR="008C5063" w:rsidRPr="008C5063" w:rsidRDefault="008C5063" w:rsidP="008C5063">
      <w:pPr>
        <w:pStyle w:val="Retraitcorpsdetexte"/>
        <w:spacing w:after="0"/>
        <w:ind w:left="0" w:firstLine="624"/>
        <w:jc w:val="both"/>
        <w:rPr>
          <w:sz w:val="24"/>
          <w:szCs w:val="24"/>
        </w:rPr>
      </w:pPr>
      <w:r w:rsidRPr="008C5063">
        <w:rPr>
          <w:sz w:val="24"/>
          <w:szCs w:val="24"/>
        </w:rPr>
        <w:t>Le Maire fait part à ses collègues des modalités d'attribution du Fonds Départemental d'Aide à l'Equipement des Communes (F.D.A.E.C.) décidées par le Conseil Général au cours de l'assemblée plénière de décembre 2015.</w:t>
      </w:r>
    </w:p>
    <w:p w:rsidR="008C5063" w:rsidRPr="008C5063" w:rsidRDefault="008C5063" w:rsidP="008C5063">
      <w:pPr>
        <w:ind w:firstLine="624"/>
        <w:jc w:val="both"/>
        <w:rPr>
          <w:snapToGrid w:val="0"/>
          <w:sz w:val="24"/>
          <w:szCs w:val="24"/>
        </w:rPr>
      </w:pPr>
      <w:r w:rsidRPr="008C5063">
        <w:rPr>
          <w:snapToGrid w:val="0"/>
          <w:sz w:val="24"/>
          <w:szCs w:val="24"/>
        </w:rPr>
        <w:t xml:space="preserve">La réunion cantonale de 2016, présidée par Mme AGULLANA et M. MORENO, conseillers départementaux, a permis d'envisager l'attribution à notre commune d'une somme de </w:t>
      </w:r>
      <w:r w:rsidRPr="008C5063">
        <w:rPr>
          <w:b/>
          <w:bCs/>
          <w:snapToGrid w:val="0"/>
          <w:sz w:val="24"/>
          <w:szCs w:val="24"/>
        </w:rPr>
        <w:t>13 500.00</w:t>
      </w:r>
      <w:r w:rsidRPr="008C5063">
        <w:rPr>
          <w:b/>
          <w:snapToGrid w:val="0"/>
          <w:sz w:val="24"/>
          <w:szCs w:val="24"/>
        </w:rPr>
        <w:t xml:space="preserve"> €.</w:t>
      </w:r>
    </w:p>
    <w:p w:rsidR="008C5063" w:rsidRPr="008C5063" w:rsidRDefault="008C5063" w:rsidP="008C5063">
      <w:pPr>
        <w:pStyle w:val="Retraitcorpsdetexte"/>
        <w:spacing w:after="0"/>
        <w:ind w:left="0"/>
        <w:jc w:val="both"/>
        <w:rPr>
          <w:sz w:val="24"/>
          <w:szCs w:val="24"/>
        </w:rPr>
      </w:pPr>
      <w:r w:rsidRPr="008C5063">
        <w:rPr>
          <w:sz w:val="24"/>
          <w:szCs w:val="24"/>
        </w:rPr>
        <w:tab/>
        <w:t>Après avoir écouté ces explications, le Conseil Municipal décide :</w:t>
      </w:r>
    </w:p>
    <w:p w:rsidR="008C5063" w:rsidRPr="008C5063" w:rsidRDefault="008C5063" w:rsidP="008C5063">
      <w:pPr>
        <w:ind w:firstLine="624"/>
        <w:jc w:val="both"/>
        <w:rPr>
          <w:snapToGrid w:val="0"/>
          <w:sz w:val="24"/>
          <w:szCs w:val="24"/>
        </w:rPr>
      </w:pPr>
      <w:r w:rsidRPr="008C5063">
        <w:rPr>
          <w:snapToGrid w:val="0"/>
          <w:sz w:val="24"/>
          <w:szCs w:val="24"/>
        </w:rPr>
        <w:t>- de réaliser en 2016 les opérations suivantes :</w:t>
      </w:r>
    </w:p>
    <w:p w:rsidR="008C5063" w:rsidRPr="008C5063" w:rsidRDefault="008C5063" w:rsidP="008C5063">
      <w:pPr>
        <w:ind w:firstLine="624"/>
        <w:jc w:val="both"/>
        <w:rPr>
          <w:snapToGrid w:val="0"/>
          <w:sz w:val="24"/>
          <w:szCs w:val="24"/>
        </w:rPr>
      </w:pPr>
      <w:r w:rsidRPr="008C5063">
        <w:rPr>
          <w:snapToGrid w:val="0"/>
          <w:sz w:val="24"/>
          <w:szCs w:val="24"/>
        </w:rPr>
        <w:t xml:space="preserve">  .  Travaux de voirie (achat glissières de sécurité)</w:t>
      </w:r>
    </w:p>
    <w:p w:rsidR="008C5063" w:rsidRPr="008C5063" w:rsidRDefault="008C5063" w:rsidP="008C5063">
      <w:pPr>
        <w:pStyle w:val="Retraitcorpsdetexte"/>
        <w:spacing w:after="0"/>
        <w:ind w:left="0"/>
        <w:jc w:val="both"/>
        <w:rPr>
          <w:sz w:val="24"/>
          <w:szCs w:val="24"/>
        </w:rPr>
      </w:pPr>
      <w:r w:rsidRPr="008C5063">
        <w:rPr>
          <w:sz w:val="24"/>
          <w:szCs w:val="24"/>
        </w:rPr>
        <w:t xml:space="preserve">        . Autres investissements (Travaux construction garage communal, acquisition outillage technique, achat mobilier école et matériel informatique mairie), </w:t>
      </w:r>
    </w:p>
    <w:p w:rsidR="008C5063" w:rsidRPr="008C5063" w:rsidRDefault="008C5063" w:rsidP="008C5063">
      <w:pPr>
        <w:ind w:firstLine="624"/>
        <w:jc w:val="both"/>
        <w:rPr>
          <w:snapToGrid w:val="0"/>
          <w:sz w:val="24"/>
          <w:szCs w:val="24"/>
        </w:rPr>
      </w:pPr>
      <w:r w:rsidRPr="008C5063">
        <w:rPr>
          <w:snapToGrid w:val="0"/>
          <w:sz w:val="24"/>
          <w:szCs w:val="24"/>
        </w:rPr>
        <w:t>- de demander au Conseil Général de lui attribuer une subvention de 13 500.00 €,</w:t>
      </w:r>
    </w:p>
    <w:p w:rsidR="008C5063" w:rsidRPr="008C5063" w:rsidRDefault="008C5063" w:rsidP="008C5063">
      <w:pPr>
        <w:ind w:firstLine="624"/>
        <w:jc w:val="both"/>
        <w:rPr>
          <w:snapToGrid w:val="0"/>
          <w:sz w:val="24"/>
          <w:szCs w:val="24"/>
        </w:rPr>
      </w:pPr>
      <w:r w:rsidRPr="008C5063">
        <w:rPr>
          <w:snapToGrid w:val="0"/>
          <w:sz w:val="24"/>
          <w:szCs w:val="24"/>
        </w:rPr>
        <w:t>- d’adopter le plan de financement suivant :</w:t>
      </w:r>
    </w:p>
    <w:p w:rsidR="008C5063" w:rsidRPr="008C5063" w:rsidRDefault="008C5063" w:rsidP="008C5063">
      <w:pPr>
        <w:ind w:firstLine="624"/>
        <w:jc w:val="both"/>
        <w:rPr>
          <w:snapToGrid w:val="0"/>
          <w:sz w:val="24"/>
          <w:szCs w:val="24"/>
        </w:rPr>
      </w:pPr>
      <w:r w:rsidRPr="008C5063">
        <w:rPr>
          <w:snapToGrid w:val="0"/>
          <w:sz w:val="24"/>
          <w:szCs w:val="24"/>
        </w:rPr>
        <w:t xml:space="preserve">  . Montant dépenses d’investissement HT : 136 192.34 €</w:t>
      </w:r>
    </w:p>
    <w:p w:rsidR="008C5063" w:rsidRPr="008C5063" w:rsidRDefault="008C5063" w:rsidP="008C5063">
      <w:pPr>
        <w:ind w:firstLine="624"/>
        <w:jc w:val="both"/>
        <w:rPr>
          <w:snapToGrid w:val="0"/>
          <w:sz w:val="24"/>
          <w:szCs w:val="24"/>
        </w:rPr>
      </w:pPr>
      <w:r w:rsidRPr="008C5063">
        <w:rPr>
          <w:snapToGrid w:val="0"/>
          <w:sz w:val="24"/>
          <w:szCs w:val="24"/>
        </w:rPr>
        <w:t xml:space="preserve">  . FDAEC 2016</w:t>
      </w:r>
      <w:r w:rsidRPr="008C5063">
        <w:rPr>
          <w:snapToGrid w:val="0"/>
          <w:sz w:val="24"/>
          <w:szCs w:val="24"/>
        </w:rPr>
        <w:tab/>
      </w:r>
      <w:r w:rsidRPr="008C5063">
        <w:rPr>
          <w:snapToGrid w:val="0"/>
          <w:sz w:val="24"/>
          <w:szCs w:val="24"/>
        </w:rPr>
        <w:tab/>
      </w:r>
      <w:r w:rsidRPr="008C5063">
        <w:rPr>
          <w:snapToGrid w:val="0"/>
          <w:sz w:val="24"/>
          <w:szCs w:val="24"/>
        </w:rPr>
        <w:tab/>
        <w:t xml:space="preserve">        :   13 500.00 €</w:t>
      </w:r>
    </w:p>
    <w:p w:rsidR="008C5063" w:rsidRPr="008C5063" w:rsidRDefault="008C5063" w:rsidP="008C5063">
      <w:pPr>
        <w:ind w:firstLine="624"/>
        <w:jc w:val="both"/>
        <w:rPr>
          <w:sz w:val="24"/>
          <w:szCs w:val="24"/>
        </w:rPr>
      </w:pPr>
      <w:r w:rsidRPr="008C5063">
        <w:rPr>
          <w:snapToGrid w:val="0"/>
          <w:sz w:val="24"/>
          <w:szCs w:val="24"/>
        </w:rPr>
        <w:t xml:space="preserve">  . Autofinancement</w:t>
      </w:r>
      <w:r w:rsidRPr="008C5063">
        <w:rPr>
          <w:snapToGrid w:val="0"/>
          <w:sz w:val="24"/>
          <w:szCs w:val="24"/>
        </w:rPr>
        <w:tab/>
      </w:r>
      <w:r w:rsidRPr="008C5063">
        <w:rPr>
          <w:snapToGrid w:val="0"/>
          <w:sz w:val="24"/>
          <w:szCs w:val="24"/>
        </w:rPr>
        <w:tab/>
      </w:r>
      <w:r w:rsidRPr="008C5063">
        <w:rPr>
          <w:snapToGrid w:val="0"/>
          <w:sz w:val="24"/>
          <w:szCs w:val="24"/>
        </w:rPr>
        <w:tab/>
        <w:t xml:space="preserve">        : 122 692.34 €.</w:t>
      </w:r>
    </w:p>
    <w:p w:rsidR="00B039B0" w:rsidRDefault="00B039B0" w:rsidP="00B039B0"/>
    <w:p w:rsidR="008C5063" w:rsidRPr="00467293" w:rsidRDefault="008C5063" w:rsidP="00B039B0"/>
    <w:p w:rsidR="002B798A" w:rsidRDefault="002F61CA" w:rsidP="00B039B0">
      <w:pPr>
        <w:pStyle w:val="Corpsdetexte2"/>
        <w:rPr>
          <w:b/>
          <w:szCs w:val="24"/>
          <w:u w:val="single"/>
        </w:rPr>
      </w:pPr>
      <w:r>
        <w:rPr>
          <w:b/>
          <w:szCs w:val="24"/>
          <w:u w:val="single"/>
        </w:rPr>
        <w:t>TRAVAUX ECOLE</w:t>
      </w:r>
    </w:p>
    <w:p w:rsidR="002B798A" w:rsidRDefault="002F61CA" w:rsidP="007A4694">
      <w:pPr>
        <w:pStyle w:val="Corpsdetexte2"/>
        <w:jc w:val="both"/>
        <w:rPr>
          <w:b/>
          <w:szCs w:val="24"/>
          <w:u w:val="single"/>
        </w:rPr>
      </w:pPr>
      <w:r>
        <w:rPr>
          <w:b/>
          <w:szCs w:val="24"/>
          <w:u w:val="single"/>
        </w:rPr>
        <w:t>N°2016-33</w:t>
      </w:r>
    </w:p>
    <w:p w:rsidR="007A4694" w:rsidRPr="007A4694" w:rsidRDefault="002F61CA" w:rsidP="007A4694">
      <w:pPr>
        <w:pStyle w:val="Corpsdetexte2"/>
        <w:jc w:val="both"/>
        <w:rPr>
          <w:sz w:val="16"/>
          <w:szCs w:val="16"/>
        </w:rPr>
      </w:pPr>
      <w:r w:rsidRPr="002F61CA">
        <w:rPr>
          <w:szCs w:val="24"/>
        </w:rPr>
        <w:tab/>
      </w:r>
    </w:p>
    <w:p w:rsidR="002B798A" w:rsidRDefault="002F61CA" w:rsidP="007A4694">
      <w:pPr>
        <w:pStyle w:val="Corpsdetexte2"/>
        <w:ind w:firstLine="708"/>
        <w:jc w:val="both"/>
        <w:rPr>
          <w:szCs w:val="24"/>
        </w:rPr>
      </w:pPr>
      <w:r>
        <w:rPr>
          <w:szCs w:val="24"/>
        </w:rPr>
        <w:t>M. DAUPHIN rappelle que des travaux d’isolation phonique et de mise aux normes de l’installation électrique des salles de classe ont été inscrits au budget.</w:t>
      </w:r>
    </w:p>
    <w:p w:rsidR="002F61CA" w:rsidRDefault="002F61CA" w:rsidP="007A4694">
      <w:pPr>
        <w:pStyle w:val="Corpsdetexte2"/>
        <w:jc w:val="both"/>
        <w:rPr>
          <w:szCs w:val="24"/>
        </w:rPr>
      </w:pPr>
      <w:r>
        <w:rPr>
          <w:szCs w:val="24"/>
        </w:rPr>
        <w:tab/>
      </w:r>
      <w:r w:rsidR="00883791">
        <w:rPr>
          <w:szCs w:val="24"/>
        </w:rPr>
        <w:t>Une demande</w:t>
      </w:r>
      <w:r>
        <w:rPr>
          <w:szCs w:val="24"/>
        </w:rPr>
        <w:t xml:space="preserve"> de subvention </w:t>
      </w:r>
      <w:r w:rsidR="00883791">
        <w:rPr>
          <w:szCs w:val="24"/>
        </w:rPr>
        <w:t>a été adressée au Conseil Départemental</w:t>
      </w:r>
      <w:r>
        <w:rPr>
          <w:szCs w:val="24"/>
        </w:rPr>
        <w:t xml:space="preserve"> </w:t>
      </w:r>
      <w:r w:rsidR="00883791">
        <w:rPr>
          <w:szCs w:val="24"/>
        </w:rPr>
        <w:t xml:space="preserve">afin de </w:t>
      </w:r>
      <w:r>
        <w:rPr>
          <w:szCs w:val="24"/>
        </w:rPr>
        <w:t>financer en partie cette opération.</w:t>
      </w:r>
    </w:p>
    <w:p w:rsidR="002F61CA" w:rsidRDefault="002F61CA" w:rsidP="007A4694">
      <w:pPr>
        <w:pStyle w:val="Corpsdetexte2"/>
        <w:jc w:val="both"/>
        <w:rPr>
          <w:szCs w:val="24"/>
        </w:rPr>
      </w:pPr>
      <w:r>
        <w:rPr>
          <w:szCs w:val="24"/>
        </w:rPr>
        <w:lastRenderedPageBreak/>
        <w:tab/>
        <w:t xml:space="preserve">Il </w:t>
      </w:r>
      <w:r w:rsidR="00883791">
        <w:rPr>
          <w:szCs w:val="24"/>
        </w:rPr>
        <w:t>ajoute que</w:t>
      </w:r>
      <w:r>
        <w:rPr>
          <w:szCs w:val="24"/>
        </w:rPr>
        <w:t xml:space="preserve"> le devis de plâtrerie était incomplet et qu’il y a lieu de prévoir des travaux supplémentaires. Le montant du nouveau devis s’élève à 9 742.40 € HT (11 690.</w:t>
      </w:r>
      <w:r w:rsidR="00067450">
        <w:rPr>
          <w:szCs w:val="24"/>
        </w:rPr>
        <w:t>88 € TTC) au lieu de 8 861.20 € HT (10 633.44 € TTC).</w:t>
      </w:r>
    </w:p>
    <w:p w:rsidR="00067450" w:rsidRDefault="00067450" w:rsidP="007A4694">
      <w:pPr>
        <w:pStyle w:val="Corpsdetexte2"/>
        <w:jc w:val="both"/>
        <w:rPr>
          <w:szCs w:val="24"/>
        </w:rPr>
      </w:pPr>
      <w:r>
        <w:rPr>
          <w:szCs w:val="24"/>
        </w:rPr>
        <w:tab/>
        <w:t xml:space="preserve">Par ailleurs </w:t>
      </w:r>
      <w:r w:rsidR="00883791">
        <w:rPr>
          <w:szCs w:val="24"/>
        </w:rPr>
        <w:t>deux</w:t>
      </w:r>
      <w:r>
        <w:rPr>
          <w:szCs w:val="24"/>
        </w:rPr>
        <w:t xml:space="preserve"> entreprises avaient établi des offres pour la réalisation des travaux d’électricité pour un montant à peu près identique.</w:t>
      </w:r>
    </w:p>
    <w:p w:rsidR="00067450" w:rsidRDefault="00067450" w:rsidP="007A4694">
      <w:pPr>
        <w:pStyle w:val="Corpsdetexte2"/>
        <w:jc w:val="both"/>
        <w:rPr>
          <w:szCs w:val="24"/>
        </w:rPr>
      </w:pPr>
      <w:r>
        <w:rPr>
          <w:szCs w:val="24"/>
        </w:rPr>
        <w:tab/>
        <w:t xml:space="preserve">M. DAUPHIN et Mme RIVIERE expriment leur souhait de confier ces travaux à l’entreprise MILON 3J. </w:t>
      </w:r>
    </w:p>
    <w:p w:rsidR="00067450" w:rsidRDefault="00067450" w:rsidP="007A4694">
      <w:pPr>
        <w:pStyle w:val="Corpsdetexte2"/>
        <w:ind w:firstLine="708"/>
        <w:jc w:val="both"/>
        <w:rPr>
          <w:szCs w:val="24"/>
        </w:rPr>
      </w:pPr>
      <w:r>
        <w:rPr>
          <w:szCs w:val="24"/>
        </w:rPr>
        <w:t xml:space="preserve">M. SAJOUS souligne pour sa part la réactivité de M. VITRAC </w:t>
      </w:r>
      <w:r w:rsidR="00883791">
        <w:rPr>
          <w:szCs w:val="24"/>
        </w:rPr>
        <w:t>lors des</w:t>
      </w:r>
      <w:r>
        <w:rPr>
          <w:szCs w:val="24"/>
        </w:rPr>
        <w:t xml:space="preserve"> dépannages</w:t>
      </w:r>
      <w:r w:rsidR="00883791">
        <w:rPr>
          <w:szCs w:val="24"/>
        </w:rPr>
        <w:t xml:space="preserve"> et des travaux d’entretien.</w:t>
      </w:r>
    </w:p>
    <w:p w:rsidR="00883791" w:rsidRDefault="00883791" w:rsidP="007A4694">
      <w:pPr>
        <w:pStyle w:val="Corpsdetexte2"/>
        <w:ind w:firstLine="708"/>
        <w:jc w:val="both"/>
        <w:rPr>
          <w:szCs w:val="24"/>
        </w:rPr>
      </w:pPr>
      <w:r>
        <w:rPr>
          <w:szCs w:val="24"/>
        </w:rPr>
        <w:t xml:space="preserve">Le Conseil Municipal, après en avoir délibéré, </w:t>
      </w:r>
    </w:p>
    <w:p w:rsidR="00883791" w:rsidRDefault="00883791" w:rsidP="007A4694">
      <w:pPr>
        <w:pStyle w:val="Corpsdetexte2"/>
        <w:ind w:firstLine="708"/>
        <w:jc w:val="both"/>
        <w:rPr>
          <w:szCs w:val="24"/>
        </w:rPr>
      </w:pPr>
      <w:r>
        <w:rPr>
          <w:szCs w:val="24"/>
        </w:rPr>
        <w:t>DECIDE</w:t>
      </w:r>
    </w:p>
    <w:p w:rsidR="00883791" w:rsidRDefault="00883791" w:rsidP="007A4694">
      <w:pPr>
        <w:pStyle w:val="Corpsdetexte2"/>
        <w:numPr>
          <w:ilvl w:val="0"/>
          <w:numId w:val="1"/>
        </w:numPr>
        <w:jc w:val="both"/>
        <w:rPr>
          <w:szCs w:val="24"/>
        </w:rPr>
      </w:pPr>
      <w:r>
        <w:rPr>
          <w:szCs w:val="24"/>
        </w:rPr>
        <w:t>De prévoir au budget les crédits nécessaires à la réalisation des travaux d’isolation phonique conformément au nouveau devis de l’entreprise GUINDEUIL,</w:t>
      </w:r>
    </w:p>
    <w:p w:rsidR="00883791" w:rsidRDefault="00883791" w:rsidP="007A4694">
      <w:pPr>
        <w:pStyle w:val="Corpsdetexte2"/>
        <w:numPr>
          <w:ilvl w:val="0"/>
          <w:numId w:val="1"/>
        </w:numPr>
        <w:jc w:val="both"/>
        <w:rPr>
          <w:szCs w:val="24"/>
        </w:rPr>
      </w:pPr>
      <w:r>
        <w:rPr>
          <w:szCs w:val="24"/>
        </w:rPr>
        <w:t>De retenir la proposition établie par l’entreprise MILON 3J.</w:t>
      </w:r>
    </w:p>
    <w:p w:rsidR="00883791" w:rsidRDefault="00883791" w:rsidP="007A4694">
      <w:pPr>
        <w:pStyle w:val="Corpsdetexte2"/>
        <w:ind w:left="708"/>
        <w:jc w:val="both"/>
        <w:rPr>
          <w:szCs w:val="24"/>
        </w:rPr>
      </w:pPr>
      <w:r>
        <w:rPr>
          <w:szCs w:val="24"/>
        </w:rPr>
        <w:t>Les devis seront signés par le Maire après accord des services du Département.</w:t>
      </w:r>
    </w:p>
    <w:p w:rsidR="00883791" w:rsidRPr="003E7E79" w:rsidRDefault="00883791" w:rsidP="00DF190A">
      <w:pPr>
        <w:pStyle w:val="Corpsdetexte2"/>
        <w:rPr>
          <w:sz w:val="20"/>
        </w:rPr>
      </w:pPr>
    </w:p>
    <w:p w:rsidR="00DF190A" w:rsidRPr="003E7E79" w:rsidRDefault="00DF190A" w:rsidP="00DF190A">
      <w:pPr>
        <w:pStyle w:val="Corpsdetexte2"/>
        <w:rPr>
          <w:sz w:val="20"/>
        </w:rPr>
      </w:pPr>
    </w:p>
    <w:p w:rsidR="00DF190A" w:rsidRDefault="00DF190A" w:rsidP="00DF190A">
      <w:pPr>
        <w:pStyle w:val="Corpsdetexte2"/>
        <w:rPr>
          <w:b/>
          <w:szCs w:val="24"/>
          <w:u w:val="single"/>
        </w:rPr>
      </w:pPr>
      <w:r w:rsidRPr="00DF190A">
        <w:rPr>
          <w:b/>
          <w:szCs w:val="24"/>
          <w:u w:val="single"/>
        </w:rPr>
        <w:t>SOUTIEN AU POLE TERRITORIAL DU CŒUR ENTRE-DEUX-MERS</w:t>
      </w:r>
    </w:p>
    <w:p w:rsidR="00EB0877" w:rsidRPr="00DF190A" w:rsidRDefault="00EB0877" w:rsidP="00DF190A">
      <w:pPr>
        <w:pStyle w:val="Corpsdetexte2"/>
        <w:rPr>
          <w:b/>
          <w:szCs w:val="24"/>
          <w:u w:val="single"/>
        </w:rPr>
      </w:pPr>
      <w:r>
        <w:rPr>
          <w:b/>
          <w:szCs w:val="24"/>
          <w:u w:val="single"/>
        </w:rPr>
        <w:t>N°2016-34</w:t>
      </w:r>
    </w:p>
    <w:p w:rsidR="00DF190A" w:rsidRPr="00DF190A" w:rsidRDefault="00DF190A" w:rsidP="00DF190A">
      <w:pPr>
        <w:pStyle w:val="Corpsdetexte2"/>
        <w:rPr>
          <w:sz w:val="16"/>
          <w:szCs w:val="16"/>
        </w:rPr>
      </w:pPr>
    </w:p>
    <w:p w:rsidR="00C1777F" w:rsidRPr="00085E93" w:rsidRDefault="00C1777F" w:rsidP="00C1777F">
      <w:pPr>
        <w:ind w:firstLine="708"/>
        <w:jc w:val="both"/>
        <w:rPr>
          <w:sz w:val="24"/>
          <w:szCs w:val="24"/>
        </w:rPr>
      </w:pPr>
      <w:r w:rsidRPr="00085E93">
        <w:rPr>
          <w:sz w:val="24"/>
          <w:szCs w:val="24"/>
        </w:rPr>
        <w:t>Le Maire donne lecture d’un courrier  adressé par le PETR (Pôle Territorial du Cœur Entre-deux-Mers) sollicitant le soutien des communes afin de défendre cette structure au sein de la future communauté de communes.</w:t>
      </w:r>
    </w:p>
    <w:p w:rsidR="00C1777F" w:rsidRPr="00085E93" w:rsidRDefault="00C1777F" w:rsidP="00C1777F">
      <w:pPr>
        <w:ind w:firstLine="708"/>
        <w:jc w:val="both"/>
        <w:rPr>
          <w:sz w:val="24"/>
          <w:szCs w:val="24"/>
        </w:rPr>
      </w:pPr>
      <w:r w:rsidRPr="00085E93">
        <w:rPr>
          <w:sz w:val="24"/>
          <w:szCs w:val="24"/>
        </w:rPr>
        <w:t>Elle rappelle les diverses compétences du PETR et leur utilité pour les communes.</w:t>
      </w:r>
    </w:p>
    <w:p w:rsidR="00C1777F" w:rsidRPr="00085E93" w:rsidRDefault="00C1777F" w:rsidP="00C1777F">
      <w:pPr>
        <w:ind w:firstLine="708"/>
        <w:jc w:val="both"/>
        <w:rPr>
          <w:sz w:val="24"/>
          <w:szCs w:val="24"/>
        </w:rPr>
      </w:pPr>
      <w:r w:rsidRPr="00085E93">
        <w:rPr>
          <w:sz w:val="24"/>
          <w:szCs w:val="24"/>
        </w:rPr>
        <w:t>Mme RIVIERE trouve incohérent de se prononcer avant la délibération du Conseil Municipal relative au Schéma départemental de coopération intercommunale et de connaître la décision finale du Préfet.</w:t>
      </w:r>
    </w:p>
    <w:p w:rsidR="00C1777F" w:rsidRPr="00085E93" w:rsidRDefault="00C1777F" w:rsidP="00C1777F">
      <w:pPr>
        <w:ind w:firstLine="708"/>
        <w:jc w:val="both"/>
        <w:rPr>
          <w:sz w:val="24"/>
          <w:szCs w:val="24"/>
        </w:rPr>
      </w:pPr>
      <w:r w:rsidRPr="00085E93">
        <w:rPr>
          <w:sz w:val="24"/>
          <w:szCs w:val="24"/>
        </w:rPr>
        <w:t>Après échanges sur cette question, le Maire demande au Conseil Municipal d’émettre un avis.</w:t>
      </w:r>
    </w:p>
    <w:p w:rsidR="00C1777F" w:rsidRPr="00085E93" w:rsidRDefault="00C1777F" w:rsidP="00C1777F">
      <w:pPr>
        <w:ind w:firstLine="708"/>
        <w:jc w:val="both"/>
        <w:rPr>
          <w:b/>
          <w:sz w:val="24"/>
          <w:szCs w:val="24"/>
        </w:rPr>
      </w:pPr>
      <w:r w:rsidRPr="00085E93">
        <w:rPr>
          <w:b/>
          <w:sz w:val="24"/>
          <w:szCs w:val="24"/>
        </w:rPr>
        <w:t>Le Conseil Municipal,</w:t>
      </w:r>
    </w:p>
    <w:p w:rsidR="00C1777F" w:rsidRPr="00085E93" w:rsidRDefault="00C1777F" w:rsidP="00C1777F">
      <w:pPr>
        <w:ind w:firstLine="708"/>
        <w:jc w:val="both"/>
        <w:rPr>
          <w:sz w:val="24"/>
          <w:szCs w:val="24"/>
        </w:rPr>
      </w:pPr>
      <w:r w:rsidRPr="00085E93">
        <w:rPr>
          <w:sz w:val="24"/>
          <w:szCs w:val="24"/>
        </w:rPr>
        <w:t>Considérant que les communautés de communes issues des fusions devront délibérer en 2017 pour adhérer, ou non au Pôle Terri</w:t>
      </w:r>
      <w:r w:rsidR="007A4694">
        <w:rPr>
          <w:sz w:val="24"/>
          <w:szCs w:val="24"/>
        </w:rPr>
        <w:t>torial du Cœur Entre-deux-Mers,</w:t>
      </w:r>
    </w:p>
    <w:p w:rsidR="00C1777F" w:rsidRPr="00085E93" w:rsidRDefault="00C1777F" w:rsidP="00C1777F">
      <w:pPr>
        <w:ind w:firstLine="708"/>
        <w:jc w:val="both"/>
        <w:rPr>
          <w:sz w:val="24"/>
          <w:szCs w:val="24"/>
        </w:rPr>
      </w:pPr>
      <w:r w:rsidRPr="00085E93">
        <w:rPr>
          <w:sz w:val="24"/>
          <w:szCs w:val="24"/>
        </w:rPr>
        <w:t xml:space="preserve">Considérant le souhait de Monsieur Le Préfet dans le Schéma de Coopération Intercommunale SDCI 2016,  d’identifier le Pôle Territorial du Cœur Entre deux Mers,  comme étant une structure à conserver. De plus, le schéma doit tenir compte de </w:t>
      </w:r>
      <w:r w:rsidRPr="00085E93">
        <w:rPr>
          <w:i/>
          <w:sz w:val="24"/>
          <w:szCs w:val="24"/>
        </w:rPr>
        <w:t>« </w:t>
      </w:r>
      <w:r w:rsidRPr="00085E93">
        <w:rPr>
          <w:i/>
          <w:color w:val="000000"/>
          <w:sz w:val="24"/>
          <w:szCs w:val="24"/>
          <w:shd w:val="clear" w:color="auto" w:fill="FFFFFF"/>
        </w:rPr>
        <w:t xml:space="preserve">l'approfondissement de la coopération au sein des périmètres des pôles métropolitains et des </w:t>
      </w:r>
      <w:r w:rsidRPr="007A4694">
        <w:rPr>
          <w:i/>
          <w:color w:val="000000"/>
          <w:sz w:val="24"/>
          <w:szCs w:val="24"/>
          <w:shd w:val="clear" w:color="auto" w:fill="FFFFFF"/>
        </w:rPr>
        <w:t>pôles d'équilibre territoriaux et ruraux</w:t>
      </w:r>
      <w:r w:rsidRPr="00085E93">
        <w:rPr>
          <w:i/>
          <w:color w:val="000000"/>
          <w:sz w:val="24"/>
          <w:szCs w:val="24"/>
          <w:shd w:val="clear" w:color="auto" w:fill="FFFFFF"/>
        </w:rPr>
        <w:t xml:space="preserve"> constitués en application des articles </w:t>
      </w:r>
      <w:r w:rsidR="007A4694">
        <w:rPr>
          <w:i/>
          <w:color w:val="000000"/>
          <w:sz w:val="24"/>
          <w:szCs w:val="24"/>
          <w:shd w:val="clear" w:color="auto" w:fill="FFFFFF"/>
        </w:rPr>
        <w:t>L. 5741-1 et L. 5741-4 du CGCT»,</w:t>
      </w:r>
    </w:p>
    <w:p w:rsidR="00C1777F" w:rsidRPr="00085E93" w:rsidRDefault="00C1777F" w:rsidP="00C1777F">
      <w:pPr>
        <w:ind w:firstLine="708"/>
        <w:jc w:val="both"/>
        <w:rPr>
          <w:sz w:val="24"/>
          <w:szCs w:val="24"/>
        </w:rPr>
      </w:pPr>
      <w:r w:rsidRPr="00085E93">
        <w:rPr>
          <w:sz w:val="24"/>
          <w:szCs w:val="24"/>
        </w:rPr>
        <w:t>Considérant que la commune bénéficie des différents services du Pôle Territorial du Cœur Entre deux Mers (ex Pays) depuis plus de 15 ans grâce à l’adhésion de sa</w:t>
      </w:r>
      <w:r w:rsidR="007A4694">
        <w:rPr>
          <w:sz w:val="24"/>
          <w:szCs w:val="24"/>
        </w:rPr>
        <w:t xml:space="preserve"> Communauté de Communes au Pôle,</w:t>
      </w:r>
    </w:p>
    <w:p w:rsidR="00C1777F" w:rsidRPr="00085E93" w:rsidRDefault="00C1777F" w:rsidP="00C1777F">
      <w:pPr>
        <w:ind w:firstLine="567"/>
        <w:jc w:val="both"/>
        <w:rPr>
          <w:sz w:val="24"/>
          <w:szCs w:val="24"/>
        </w:rPr>
      </w:pPr>
      <w:r w:rsidRPr="00085E93">
        <w:rPr>
          <w:sz w:val="24"/>
          <w:szCs w:val="24"/>
        </w:rPr>
        <w:t>Considérant</w:t>
      </w:r>
      <w:r w:rsidRPr="00085E93">
        <w:rPr>
          <w:b/>
          <w:sz w:val="24"/>
          <w:szCs w:val="24"/>
        </w:rPr>
        <w:t xml:space="preserve"> </w:t>
      </w:r>
      <w:r w:rsidRPr="00085E93">
        <w:rPr>
          <w:sz w:val="24"/>
          <w:szCs w:val="24"/>
        </w:rPr>
        <w:t xml:space="preserve">que dans le cadre des fusions en cours,  la commune va perdre les services dont elle bénéficie si sa nouvelle communauté de communes n’adhère plus au Pôle : </w:t>
      </w:r>
    </w:p>
    <w:p w:rsidR="00C1777F" w:rsidRPr="00085E93" w:rsidRDefault="00C1777F" w:rsidP="00C1777F">
      <w:pPr>
        <w:numPr>
          <w:ilvl w:val="0"/>
          <w:numId w:val="2"/>
        </w:numPr>
        <w:spacing w:line="256" w:lineRule="auto"/>
        <w:contextualSpacing/>
        <w:jc w:val="both"/>
        <w:rPr>
          <w:sz w:val="24"/>
          <w:szCs w:val="24"/>
        </w:rPr>
      </w:pPr>
      <w:r w:rsidRPr="00085E93">
        <w:rPr>
          <w:sz w:val="24"/>
          <w:szCs w:val="24"/>
        </w:rPr>
        <w:t xml:space="preserve">Services mutualisés du Pôle : Espace info entreprendre (aide à la création et développement d’entreprise), Espace Droit des Sols (instruction des actes d’urbanisme), aide à la création de quartiers durables, d’espaces de </w:t>
      </w:r>
      <w:proofErr w:type="spellStart"/>
      <w:r w:rsidRPr="00085E93">
        <w:rPr>
          <w:sz w:val="24"/>
          <w:szCs w:val="24"/>
        </w:rPr>
        <w:t>coworking</w:t>
      </w:r>
      <w:proofErr w:type="spellEnd"/>
      <w:r w:rsidR="007A4694">
        <w:rPr>
          <w:sz w:val="24"/>
          <w:szCs w:val="24"/>
        </w:rPr>
        <w:t xml:space="preserve"> </w:t>
      </w:r>
      <w:r w:rsidRPr="00085E93">
        <w:rPr>
          <w:sz w:val="24"/>
          <w:szCs w:val="24"/>
        </w:rPr>
        <w:t>…</w:t>
      </w:r>
    </w:p>
    <w:p w:rsidR="00C1777F" w:rsidRPr="00085E93" w:rsidRDefault="00C1777F" w:rsidP="00C1777F">
      <w:pPr>
        <w:numPr>
          <w:ilvl w:val="0"/>
          <w:numId w:val="2"/>
        </w:numPr>
        <w:spacing w:line="256" w:lineRule="auto"/>
        <w:contextualSpacing/>
        <w:jc w:val="both"/>
        <w:rPr>
          <w:sz w:val="24"/>
          <w:szCs w:val="24"/>
        </w:rPr>
      </w:pPr>
      <w:r w:rsidRPr="00085E93">
        <w:rPr>
          <w:sz w:val="24"/>
          <w:szCs w:val="24"/>
        </w:rPr>
        <w:t xml:space="preserve">Dispositifs financiers du Pôle : programme Européen Leader, Opération pour les artisans et commerçants, Contrat territorial Régional, prêts </w:t>
      </w:r>
      <w:r w:rsidR="007A4694">
        <w:rPr>
          <w:sz w:val="24"/>
          <w:szCs w:val="24"/>
        </w:rPr>
        <w:t>d’honneur initiative Gironde,….</w:t>
      </w:r>
    </w:p>
    <w:p w:rsidR="00C1777F" w:rsidRPr="00085E93" w:rsidRDefault="00C1777F" w:rsidP="00C1777F">
      <w:pPr>
        <w:ind w:firstLine="360"/>
        <w:jc w:val="both"/>
        <w:rPr>
          <w:sz w:val="24"/>
          <w:szCs w:val="24"/>
        </w:rPr>
      </w:pPr>
      <w:r w:rsidRPr="00085E93">
        <w:rPr>
          <w:sz w:val="24"/>
          <w:szCs w:val="24"/>
        </w:rPr>
        <w:t>Considérant</w:t>
      </w:r>
      <w:r w:rsidRPr="00085E93">
        <w:rPr>
          <w:b/>
          <w:sz w:val="24"/>
          <w:szCs w:val="24"/>
        </w:rPr>
        <w:t xml:space="preserve"> </w:t>
      </w:r>
      <w:r w:rsidRPr="00085E93">
        <w:rPr>
          <w:sz w:val="24"/>
          <w:szCs w:val="24"/>
        </w:rPr>
        <w:t>que le Pôle Territorial construit</w:t>
      </w:r>
      <w:r w:rsidR="007A4694">
        <w:rPr>
          <w:sz w:val="24"/>
          <w:szCs w:val="24"/>
        </w:rPr>
        <w:t> :</w:t>
      </w:r>
    </w:p>
    <w:p w:rsidR="00C1777F" w:rsidRPr="00085E93" w:rsidRDefault="00C1777F" w:rsidP="00C1777F">
      <w:pPr>
        <w:numPr>
          <w:ilvl w:val="0"/>
          <w:numId w:val="2"/>
        </w:numPr>
        <w:spacing w:line="276" w:lineRule="auto"/>
        <w:contextualSpacing/>
        <w:jc w:val="both"/>
        <w:rPr>
          <w:sz w:val="24"/>
          <w:szCs w:val="24"/>
        </w:rPr>
      </w:pPr>
      <w:r w:rsidRPr="00085E93">
        <w:rPr>
          <w:sz w:val="24"/>
          <w:szCs w:val="24"/>
        </w:rPr>
        <w:t xml:space="preserve">sa stratégie de développement solidaire sur l’identité géographique et </w:t>
      </w:r>
      <w:r>
        <w:rPr>
          <w:sz w:val="24"/>
          <w:szCs w:val="24"/>
        </w:rPr>
        <w:t>historique de l’Entre-deux-Mers,</w:t>
      </w:r>
    </w:p>
    <w:p w:rsidR="00C1777F" w:rsidRPr="00085E93" w:rsidRDefault="00C1777F" w:rsidP="00C1777F">
      <w:pPr>
        <w:numPr>
          <w:ilvl w:val="0"/>
          <w:numId w:val="2"/>
        </w:numPr>
        <w:spacing w:line="276" w:lineRule="auto"/>
        <w:contextualSpacing/>
        <w:jc w:val="both"/>
        <w:rPr>
          <w:sz w:val="24"/>
          <w:szCs w:val="24"/>
        </w:rPr>
      </w:pPr>
      <w:r w:rsidRPr="00085E93">
        <w:rPr>
          <w:sz w:val="24"/>
          <w:szCs w:val="24"/>
        </w:rPr>
        <w:t>ses services mutualisés et ses dispositifs financiers en fonction des besoins de ses adhérents</w:t>
      </w:r>
      <w:r>
        <w:rPr>
          <w:sz w:val="24"/>
          <w:szCs w:val="24"/>
        </w:rPr>
        <w:t>,</w:t>
      </w:r>
    </w:p>
    <w:p w:rsidR="00C1777F" w:rsidRPr="00085E93" w:rsidRDefault="00C1777F" w:rsidP="00C1777F">
      <w:pPr>
        <w:ind w:firstLine="360"/>
        <w:jc w:val="both"/>
        <w:rPr>
          <w:sz w:val="24"/>
          <w:szCs w:val="24"/>
        </w:rPr>
      </w:pPr>
      <w:r w:rsidRPr="00085E93">
        <w:rPr>
          <w:sz w:val="24"/>
          <w:szCs w:val="24"/>
        </w:rPr>
        <w:t>Considérant</w:t>
      </w:r>
      <w:r w:rsidRPr="00085E93">
        <w:rPr>
          <w:b/>
          <w:sz w:val="24"/>
          <w:szCs w:val="24"/>
        </w:rPr>
        <w:t xml:space="preserve"> </w:t>
      </w:r>
      <w:r w:rsidRPr="00085E93">
        <w:rPr>
          <w:sz w:val="24"/>
          <w:szCs w:val="24"/>
        </w:rPr>
        <w:t>le courrier transmis par le Pôle territorial, proposant à la commune d’e</w:t>
      </w:r>
      <w:r>
        <w:rPr>
          <w:sz w:val="24"/>
          <w:szCs w:val="24"/>
        </w:rPr>
        <w:t>xprimer son attachement au Pôle :</w:t>
      </w:r>
    </w:p>
    <w:p w:rsidR="00C1777F" w:rsidRPr="00085E93" w:rsidRDefault="00C1777F" w:rsidP="00C1777F">
      <w:pPr>
        <w:numPr>
          <w:ilvl w:val="0"/>
          <w:numId w:val="2"/>
        </w:numPr>
        <w:spacing w:line="256" w:lineRule="auto"/>
        <w:contextualSpacing/>
        <w:jc w:val="both"/>
        <w:rPr>
          <w:sz w:val="24"/>
          <w:szCs w:val="24"/>
        </w:rPr>
      </w:pPr>
      <w:r w:rsidRPr="00085E93">
        <w:rPr>
          <w:sz w:val="24"/>
          <w:szCs w:val="24"/>
        </w:rPr>
        <w:t xml:space="preserve">en prenant une délibération de principe, et la transmettant au Pôle et à sa communauté de communes, </w:t>
      </w:r>
    </w:p>
    <w:p w:rsidR="00C1777F" w:rsidRDefault="00C1777F" w:rsidP="00C1777F">
      <w:pPr>
        <w:numPr>
          <w:ilvl w:val="0"/>
          <w:numId w:val="2"/>
        </w:numPr>
        <w:spacing w:line="256" w:lineRule="auto"/>
        <w:contextualSpacing/>
        <w:jc w:val="both"/>
        <w:rPr>
          <w:sz w:val="24"/>
          <w:szCs w:val="24"/>
        </w:rPr>
      </w:pPr>
      <w:r w:rsidRPr="00085E93">
        <w:rPr>
          <w:sz w:val="24"/>
          <w:szCs w:val="24"/>
        </w:rPr>
        <w:t>en défendant le Pôle au sein de la future intercommunalité</w:t>
      </w:r>
      <w:r>
        <w:rPr>
          <w:sz w:val="24"/>
          <w:szCs w:val="24"/>
        </w:rPr>
        <w:t>,</w:t>
      </w:r>
    </w:p>
    <w:p w:rsidR="00C1777F" w:rsidRPr="007A4694" w:rsidRDefault="00C1777F" w:rsidP="00C1777F">
      <w:pPr>
        <w:spacing w:line="256" w:lineRule="auto"/>
        <w:ind w:left="927"/>
        <w:contextualSpacing/>
        <w:jc w:val="both"/>
        <w:rPr>
          <w:sz w:val="8"/>
          <w:szCs w:val="8"/>
        </w:rPr>
      </w:pPr>
    </w:p>
    <w:p w:rsidR="00C1777F" w:rsidRPr="00085E93" w:rsidRDefault="00C1777F" w:rsidP="00C1777F">
      <w:pPr>
        <w:ind w:firstLine="567"/>
        <w:jc w:val="both"/>
        <w:rPr>
          <w:sz w:val="24"/>
          <w:szCs w:val="24"/>
        </w:rPr>
      </w:pPr>
      <w:r w:rsidRPr="00085E93">
        <w:rPr>
          <w:sz w:val="24"/>
          <w:szCs w:val="24"/>
        </w:rPr>
        <w:t xml:space="preserve">Après avoir délibéré, </w:t>
      </w:r>
    </w:p>
    <w:p w:rsidR="00C1777F" w:rsidRDefault="00C1777F" w:rsidP="00C1777F">
      <w:pPr>
        <w:ind w:firstLine="567"/>
        <w:jc w:val="both"/>
        <w:rPr>
          <w:sz w:val="24"/>
          <w:szCs w:val="24"/>
        </w:rPr>
      </w:pPr>
      <w:r w:rsidRPr="00085E93">
        <w:rPr>
          <w:b/>
          <w:sz w:val="24"/>
          <w:szCs w:val="24"/>
        </w:rPr>
        <w:t xml:space="preserve">Par 9 voix POUR </w:t>
      </w:r>
      <w:r w:rsidRPr="00085E93">
        <w:rPr>
          <w:sz w:val="24"/>
          <w:szCs w:val="24"/>
        </w:rPr>
        <w:t>(MM. AGULLANA, GOYON, SAJOUS, ARAGUAS, DAUPHIN, SAVARY, SACCO, NEITHARDT, M. MORIN par procuration) et</w:t>
      </w:r>
      <w:r w:rsidRPr="00085E93">
        <w:rPr>
          <w:b/>
          <w:sz w:val="24"/>
          <w:szCs w:val="24"/>
        </w:rPr>
        <w:t xml:space="preserve"> 5 abstentions</w:t>
      </w:r>
      <w:r w:rsidRPr="00085E93">
        <w:rPr>
          <w:sz w:val="24"/>
          <w:szCs w:val="24"/>
        </w:rPr>
        <w:t xml:space="preserve"> (MM. RIVIERE, BERTHEAU, GALL, GRIMEAU, GRAS),</w:t>
      </w:r>
    </w:p>
    <w:p w:rsidR="00C1777F" w:rsidRPr="00085E93" w:rsidRDefault="00C1777F" w:rsidP="00C1777F">
      <w:pPr>
        <w:ind w:firstLine="567"/>
        <w:jc w:val="both"/>
        <w:rPr>
          <w:sz w:val="10"/>
          <w:szCs w:val="10"/>
        </w:rPr>
      </w:pPr>
    </w:p>
    <w:p w:rsidR="00C1777F" w:rsidRPr="00085E93" w:rsidRDefault="00C1777F" w:rsidP="00C1777F">
      <w:pPr>
        <w:ind w:firstLine="567"/>
        <w:jc w:val="both"/>
        <w:rPr>
          <w:b/>
          <w:sz w:val="24"/>
          <w:szCs w:val="24"/>
        </w:rPr>
      </w:pPr>
      <w:r w:rsidRPr="00085E93">
        <w:rPr>
          <w:b/>
          <w:bCs/>
          <w:sz w:val="24"/>
          <w:szCs w:val="24"/>
        </w:rPr>
        <w:t>DECIDE :</w:t>
      </w:r>
    </w:p>
    <w:p w:rsidR="00C1777F" w:rsidRPr="00085E93" w:rsidRDefault="00C1777F" w:rsidP="00C1777F">
      <w:pPr>
        <w:numPr>
          <w:ilvl w:val="0"/>
          <w:numId w:val="2"/>
        </w:numPr>
        <w:spacing w:line="276" w:lineRule="auto"/>
        <w:contextualSpacing/>
        <w:jc w:val="both"/>
        <w:rPr>
          <w:b/>
          <w:sz w:val="24"/>
          <w:szCs w:val="24"/>
        </w:rPr>
      </w:pPr>
      <w:r w:rsidRPr="00085E93">
        <w:rPr>
          <w:sz w:val="24"/>
          <w:szCs w:val="24"/>
        </w:rPr>
        <w:t>d’exprimer par une délibération de principe son soutien au Pôle Territorial du Cœur Entre-deux-Mers,</w:t>
      </w:r>
    </w:p>
    <w:p w:rsidR="00C1777F" w:rsidRPr="00085E93" w:rsidRDefault="00C1777F" w:rsidP="00C1777F">
      <w:pPr>
        <w:numPr>
          <w:ilvl w:val="0"/>
          <w:numId w:val="2"/>
        </w:numPr>
        <w:spacing w:line="256" w:lineRule="auto"/>
        <w:contextualSpacing/>
        <w:jc w:val="both"/>
        <w:rPr>
          <w:sz w:val="24"/>
          <w:szCs w:val="24"/>
        </w:rPr>
      </w:pPr>
      <w:r w:rsidRPr="00085E93">
        <w:rPr>
          <w:sz w:val="24"/>
          <w:szCs w:val="24"/>
        </w:rPr>
        <w:t>de demander l’adhésion de la nouvelle communauté de communes (issue des fusions) au Pôle Territorial du Cœur Entre-deux-Mers.</w:t>
      </w:r>
    </w:p>
    <w:p w:rsidR="003E7E79" w:rsidRPr="00C1777F" w:rsidRDefault="003E7E79" w:rsidP="003E7E79">
      <w:pPr>
        <w:jc w:val="both"/>
        <w:rPr>
          <w:b/>
        </w:rPr>
      </w:pPr>
    </w:p>
    <w:p w:rsidR="002B798A" w:rsidRPr="00C1777F" w:rsidRDefault="002B798A" w:rsidP="00B039B0">
      <w:pPr>
        <w:pStyle w:val="Corpsdetexte2"/>
        <w:rPr>
          <w:sz w:val="20"/>
        </w:rPr>
      </w:pPr>
    </w:p>
    <w:p w:rsidR="002B798A" w:rsidRDefault="002B4CAE" w:rsidP="00B039B0">
      <w:pPr>
        <w:pStyle w:val="Corpsdetexte2"/>
        <w:rPr>
          <w:b/>
          <w:szCs w:val="24"/>
          <w:u w:val="single"/>
        </w:rPr>
      </w:pPr>
      <w:r>
        <w:rPr>
          <w:b/>
          <w:szCs w:val="24"/>
          <w:u w:val="single"/>
        </w:rPr>
        <w:t xml:space="preserve">AVIS SUR LE </w:t>
      </w:r>
      <w:r w:rsidR="000C73EF">
        <w:rPr>
          <w:b/>
          <w:szCs w:val="24"/>
          <w:u w:val="single"/>
        </w:rPr>
        <w:t>SCHEMA DEPARTEMENTAL DE COOPERATION INTERCOMMUNALE</w:t>
      </w:r>
      <w:r>
        <w:rPr>
          <w:b/>
          <w:szCs w:val="24"/>
          <w:u w:val="single"/>
        </w:rPr>
        <w:t xml:space="preserve"> ARRETE LE 29 MARS 2016</w:t>
      </w:r>
    </w:p>
    <w:p w:rsidR="002B798A" w:rsidRPr="000C73EF" w:rsidRDefault="000C73EF" w:rsidP="00B039B0">
      <w:pPr>
        <w:pStyle w:val="Corpsdetexte2"/>
        <w:rPr>
          <w:b/>
          <w:szCs w:val="24"/>
          <w:u w:val="single"/>
        </w:rPr>
      </w:pPr>
      <w:r w:rsidRPr="000C73EF">
        <w:rPr>
          <w:b/>
          <w:szCs w:val="24"/>
          <w:u w:val="single"/>
        </w:rPr>
        <w:t>N°2016-35</w:t>
      </w:r>
    </w:p>
    <w:p w:rsidR="000C73EF" w:rsidRPr="00590F18" w:rsidRDefault="000C73EF" w:rsidP="00B039B0">
      <w:pPr>
        <w:pStyle w:val="Corpsdetexte2"/>
        <w:rPr>
          <w:sz w:val="16"/>
          <w:szCs w:val="16"/>
        </w:rPr>
      </w:pPr>
    </w:p>
    <w:p w:rsidR="002B4CAE" w:rsidRPr="002B4CAE" w:rsidRDefault="002B4CAE" w:rsidP="002B4CAE">
      <w:pPr>
        <w:widowControl w:val="0"/>
        <w:overflowPunct w:val="0"/>
        <w:autoSpaceDE w:val="0"/>
        <w:autoSpaceDN w:val="0"/>
        <w:adjustRightInd w:val="0"/>
        <w:jc w:val="both"/>
        <w:rPr>
          <w:kern w:val="28"/>
          <w:sz w:val="24"/>
          <w:szCs w:val="24"/>
        </w:rPr>
      </w:pPr>
      <w:r>
        <w:rPr>
          <w:rFonts w:ascii="Comic Sans MS" w:hAnsi="Comic Sans MS"/>
          <w:kern w:val="28"/>
          <w:sz w:val="18"/>
          <w:szCs w:val="18"/>
        </w:rPr>
        <w:tab/>
      </w:r>
      <w:r w:rsidRPr="002B4CAE">
        <w:rPr>
          <w:kern w:val="28"/>
          <w:sz w:val="24"/>
          <w:szCs w:val="24"/>
        </w:rPr>
        <w:t>L</w:t>
      </w:r>
      <w:r>
        <w:rPr>
          <w:kern w:val="28"/>
          <w:sz w:val="24"/>
          <w:szCs w:val="24"/>
        </w:rPr>
        <w:t>e M</w:t>
      </w:r>
      <w:r w:rsidRPr="002B4CAE">
        <w:rPr>
          <w:kern w:val="28"/>
          <w:sz w:val="24"/>
          <w:szCs w:val="24"/>
        </w:rPr>
        <w:t xml:space="preserve">aire présente dans un premier temps le contenu de l’arrêté préfectoral du 29 mars 2016 comme  indiqué ci-dessous : </w:t>
      </w:r>
    </w:p>
    <w:p w:rsidR="002B4CAE" w:rsidRPr="002B4CAE" w:rsidRDefault="002B4CAE" w:rsidP="002B4CAE">
      <w:pPr>
        <w:widowControl w:val="0"/>
        <w:overflowPunct w:val="0"/>
        <w:autoSpaceDE w:val="0"/>
        <w:autoSpaceDN w:val="0"/>
        <w:adjustRightInd w:val="0"/>
        <w:jc w:val="both"/>
        <w:rPr>
          <w:kern w:val="28"/>
          <w:sz w:val="16"/>
          <w:szCs w:val="16"/>
        </w:rPr>
      </w:pPr>
    </w:p>
    <w:p w:rsidR="002B4CAE" w:rsidRPr="002B4CAE" w:rsidRDefault="002B4CAE" w:rsidP="002B4CAE">
      <w:pPr>
        <w:widowControl w:val="0"/>
        <w:overflowPunct w:val="0"/>
        <w:autoSpaceDE w:val="0"/>
        <w:autoSpaceDN w:val="0"/>
        <w:adjustRightInd w:val="0"/>
        <w:jc w:val="both"/>
        <w:rPr>
          <w:kern w:val="28"/>
          <w:sz w:val="24"/>
          <w:szCs w:val="24"/>
          <w:u w:val="single"/>
        </w:rPr>
      </w:pPr>
      <w:r w:rsidRPr="002B4CAE">
        <w:rPr>
          <w:kern w:val="28"/>
          <w:sz w:val="24"/>
          <w:szCs w:val="24"/>
          <w:u w:val="single"/>
        </w:rPr>
        <w:t>Article 1 : Amendement adopté en CDCI du 07/03/2016</w:t>
      </w:r>
    </w:p>
    <w:p w:rsidR="002B4CAE" w:rsidRPr="002B4CAE" w:rsidRDefault="002B4CAE" w:rsidP="002B4CAE">
      <w:pPr>
        <w:widowControl w:val="0"/>
        <w:overflowPunct w:val="0"/>
        <w:autoSpaceDE w:val="0"/>
        <w:autoSpaceDN w:val="0"/>
        <w:adjustRightInd w:val="0"/>
        <w:jc w:val="both"/>
        <w:rPr>
          <w:kern w:val="28"/>
          <w:sz w:val="24"/>
          <w:szCs w:val="24"/>
        </w:rPr>
      </w:pPr>
      <w:r w:rsidRPr="002B4CAE">
        <w:rPr>
          <w:kern w:val="28"/>
          <w:sz w:val="24"/>
          <w:szCs w:val="24"/>
        </w:rPr>
        <w:tab/>
        <w:t>Extension de périmètre de la communauté de communes des Portes de l’Entre Deux Mers aux communes de Tabanac, Le Tourne, Langoiran de la Communauté de communes du Vallon de l’</w:t>
      </w:r>
      <w:proofErr w:type="spellStart"/>
      <w:r w:rsidRPr="002B4CAE">
        <w:rPr>
          <w:kern w:val="28"/>
          <w:sz w:val="24"/>
          <w:szCs w:val="24"/>
        </w:rPr>
        <w:t>Artolie</w:t>
      </w:r>
      <w:proofErr w:type="spellEnd"/>
      <w:r w:rsidRPr="002B4CAE">
        <w:rPr>
          <w:kern w:val="28"/>
          <w:sz w:val="24"/>
          <w:szCs w:val="24"/>
        </w:rPr>
        <w:t xml:space="preserve"> et à </w:t>
      </w:r>
      <w:proofErr w:type="spellStart"/>
      <w:r w:rsidRPr="002B4CAE">
        <w:rPr>
          <w:kern w:val="28"/>
          <w:sz w:val="24"/>
          <w:szCs w:val="24"/>
        </w:rPr>
        <w:t>Lignan</w:t>
      </w:r>
      <w:proofErr w:type="spellEnd"/>
      <w:r w:rsidRPr="002B4CAE">
        <w:rPr>
          <w:kern w:val="28"/>
          <w:sz w:val="24"/>
          <w:szCs w:val="24"/>
        </w:rPr>
        <w:t xml:space="preserve"> de Bordeaux de la Communauté de communes du </w:t>
      </w:r>
      <w:proofErr w:type="spellStart"/>
      <w:r w:rsidRPr="002B4CAE">
        <w:rPr>
          <w:kern w:val="28"/>
          <w:sz w:val="24"/>
          <w:szCs w:val="24"/>
        </w:rPr>
        <w:t>Créonnais</w:t>
      </w:r>
      <w:proofErr w:type="spellEnd"/>
      <w:r w:rsidRPr="002B4CAE">
        <w:rPr>
          <w:kern w:val="28"/>
          <w:sz w:val="24"/>
          <w:szCs w:val="24"/>
        </w:rPr>
        <w:t xml:space="preserve">, la Communauté de communes des Portes de l’Entre Deux Mers comptant 11 communes pour une population municipale de 19 871 habitants. </w:t>
      </w:r>
    </w:p>
    <w:p w:rsidR="002B4CAE" w:rsidRPr="002B4CAE" w:rsidRDefault="002B4CAE" w:rsidP="002B4CAE">
      <w:pPr>
        <w:widowControl w:val="0"/>
        <w:overflowPunct w:val="0"/>
        <w:autoSpaceDE w:val="0"/>
        <w:autoSpaceDN w:val="0"/>
        <w:adjustRightInd w:val="0"/>
        <w:jc w:val="both"/>
        <w:rPr>
          <w:kern w:val="28"/>
          <w:sz w:val="16"/>
          <w:szCs w:val="16"/>
        </w:rPr>
      </w:pPr>
    </w:p>
    <w:p w:rsidR="002B4CAE" w:rsidRPr="002B4CAE" w:rsidRDefault="002B4CAE" w:rsidP="002B4CAE">
      <w:pPr>
        <w:widowControl w:val="0"/>
        <w:overflowPunct w:val="0"/>
        <w:autoSpaceDE w:val="0"/>
        <w:autoSpaceDN w:val="0"/>
        <w:adjustRightInd w:val="0"/>
        <w:jc w:val="both"/>
        <w:rPr>
          <w:kern w:val="28"/>
          <w:sz w:val="24"/>
          <w:szCs w:val="24"/>
          <w:u w:val="single"/>
        </w:rPr>
      </w:pPr>
      <w:r w:rsidRPr="002B4CAE">
        <w:rPr>
          <w:kern w:val="28"/>
          <w:sz w:val="24"/>
          <w:szCs w:val="24"/>
          <w:u w:val="single"/>
        </w:rPr>
        <w:t>Article 2 : Amendement adopté en CDCI du 07/03/2016</w:t>
      </w:r>
    </w:p>
    <w:p w:rsidR="002B4CAE" w:rsidRDefault="002B4CAE" w:rsidP="00AE55C4">
      <w:pPr>
        <w:widowControl w:val="0"/>
        <w:overflowPunct w:val="0"/>
        <w:autoSpaceDE w:val="0"/>
        <w:autoSpaceDN w:val="0"/>
        <w:adjustRightInd w:val="0"/>
        <w:jc w:val="both"/>
        <w:rPr>
          <w:kern w:val="28"/>
          <w:sz w:val="24"/>
          <w:szCs w:val="24"/>
        </w:rPr>
      </w:pPr>
      <w:r w:rsidRPr="002B4CAE">
        <w:rPr>
          <w:kern w:val="28"/>
          <w:sz w:val="24"/>
          <w:szCs w:val="24"/>
        </w:rPr>
        <w:tab/>
        <w:t xml:space="preserve">Extension de périmètre de la communauté de communes du </w:t>
      </w:r>
      <w:proofErr w:type="spellStart"/>
      <w:r w:rsidRPr="002B4CAE">
        <w:rPr>
          <w:kern w:val="28"/>
          <w:sz w:val="24"/>
          <w:szCs w:val="24"/>
        </w:rPr>
        <w:t>Créonnais</w:t>
      </w:r>
      <w:proofErr w:type="spellEnd"/>
      <w:r w:rsidRPr="002B4CAE">
        <w:rPr>
          <w:kern w:val="28"/>
          <w:sz w:val="24"/>
          <w:szCs w:val="24"/>
        </w:rPr>
        <w:t xml:space="preserve"> ainsi modifié aux communes de Capian, Cardan et Villenave de Rions de la Communauté de communes du Vallon de l’</w:t>
      </w:r>
      <w:proofErr w:type="spellStart"/>
      <w:r w:rsidRPr="002B4CAE">
        <w:rPr>
          <w:kern w:val="28"/>
          <w:sz w:val="24"/>
          <w:szCs w:val="24"/>
        </w:rPr>
        <w:t>Artolie</w:t>
      </w:r>
      <w:proofErr w:type="spellEnd"/>
      <w:r w:rsidRPr="002B4CAE">
        <w:rPr>
          <w:kern w:val="28"/>
          <w:sz w:val="24"/>
          <w:szCs w:val="24"/>
        </w:rPr>
        <w:t xml:space="preserve">, la communauté de communes du </w:t>
      </w:r>
      <w:proofErr w:type="spellStart"/>
      <w:r w:rsidRPr="002B4CAE">
        <w:rPr>
          <w:kern w:val="28"/>
          <w:sz w:val="24"/>
          <w:szCs w:val="24"/>
        </w:rPr>
        <w:t>Créonnais</w:t>
      </w:r>
      <w:proofErr w:type="spellEnd"/>
      <w:r w:rsidRPr="002B4CAE">
        <w:rPr>
          <w:kern w:val="28"/>
          <w:sz w:val="24"/>
          <w:szCs w:val="24"/>
        </w:rPr>
        <w:t xml:space="preserve"> comptant 15 communes pour une population municipale</w:t>
      </w:r>
      <w:r w:rsidR="00AE55C4">
        <w:rPr>
          <w:kern w:val="28"/>
          <w:sz w:val="24"/>
          <w:szCs w:val="24"/>
        </w:rPr>
        <w:t xml:space="preserve"> </w:t>
      </w:r>
      <w:r w:rsidRPr="002B4CAE">
        <w:rPr>
          <w:kern w:val="28"/>
          <w:sz w:val="24"/>
          <w:szCs w:val="24"/>
        </w:rPr>
        <w:t>de  16 156 habitants.</w:t>
      </w:r>
    </w:p>
    <w:p w:rsidR="00E3023D" w:rsidRPr="00B53BBC" w:rsidRDefault="00395120" w:rsidP="00E3023D">
      <w:pPr>
        <w:widowControl w:val="0"/>
        <w:overflowPunct w:val="0"/>
        <w:autoSpaceDE w:val="0"/>
        <w:autoSpaceDN w:val="0"/>
        <w:adjustRightInd w:val="0"/>
        <w:jc w:val="both"/>
        <w:rPr>
          <w:kern w:val="28"/>
          <w:sz w:val="24"/>
          <w:szCs w:val="24"/>
        </w:rPr>
      </w:pPr>
      <w:r>
        <w:rPr>
          <w:kern w:val="28"/>
          <w:sz w:val="24"/>
          <w:szCs w:val="24"/>
        </w:rPr>
        <w:tab/>
      </w:r>
      <w:r w:rsidR="00E3023D" w:rsidRPr="00B53BBC">
        <w:rPr>
          <w:kern w:val="28"/>
          <w:sz w:val="24"/>
          <w:szCs w:val="24"/>
        </w:rPr>
        <w:t>Le Maire rappelle son attachement au projet de schéma initial et déplore à nouveau la dissolution de la CDC du Vallon de l’</w:t>
      </w:r>
      <w:proofErr w:type="spellStart"/>
      <w:r w:rsidR="00E3023D" w:rsidRPr="00B53BBC">
        <w:rPr>
          <w:kern w:val="28"/>
          <w:sz w:val="24"/>
          <w:szCs w:val="24"/>
        </w:rPr>
        <w:t>Artolie</w:t>
      </w:r>
      <w:proofErr w:type="spellEnd"/>
      <w:r w:rsidR="00E3023D" w:rsidRPr="00B53BBC">
        <w:rPr>
          <w:kern w:val="28"/>
          <w:sz w:val="24"/>
          <w:szCs w:val="24"/>
        </w:rPr>
        <w:t xml:space="preserve">. </w:t>
      </w:r>
    </w:p>
    <w:p w:rsidR="00E3023D" w:rsidRPr="00B53BBC" w:rsidRDefault="00E3023D" w:rsidP="00E3023D">
      <w:pPr>
        <w:widowControl w:val="0"/>
        <w:overflowPunct w:val="0"/>
        <w:autoSpaceDE w:val="0"/>
        <w:autoSpaceDN w:val="0"/>
        <w:adjustRightInd w:val="0"/>
        <w:ind w:firstLine="708"/>
        <w:jc w:val="both"/>
        <w:rPr>
          <w:kern w:val="28"/>
          <w:sz w:val="24"/>
          <w:szCs w:val="24"/>
        </w:rPr>
      </w:pPr>
      <w:r w:rsidRPr="00B53BBC">
        <w:rPr>
          <w:kern w:val="28"/>
          <w:sz w:val="24"/>
          <w:szCs w:val="24"/>
        </w:rPr>
        <w:t>Elle indique qu’il est maintenant important de défendre ses valeurs et ses acquis. Il faut pour cela qu’une majorité de communes issue de cette communauté de communes se retrouve au sein de la nouvelle intercommunalité afin d’y défendre des intérêts communs.</w:t>
      </w:r>
    </w:p>
    <w:p w:rsidR="00E3023D" w:rsidRPr="00B53BBC" w:rsidRDefault="00E3023D" w:rsidP="00E3023D">
      <w:pPr>
        <w:widowControl w:val="0"/>
        <w:overflowPunct w:val="0"/>
        <w:autoSpaceDE w:val="0"/>
        <w:autoSpaceDN w:val="0"/>
        <w:adjustRightInd w:val="0"/>
        <w:ind w:firstLine="708"/>
        <w:jc w:val="both"/>
        <w:rPr>
          <w:kern w:val="28"/>
          <w:sz w:val="24"/>
          <w:szCs w:val="24"/>
        </w:rPr>
      </w:pPr>
      <w:r w:rsidRPr="00B53BBC">
        <w:rPr>
          <w:kern w:val="28"/>
          <w:sz w:val="24"/>
          <w:szCs w:val="24"/>
        </w:rPr>
        <w:t>M. ARAGUAS ajoute qu’il est important de conserver une homogénéité de territoire.</w:t>
      </w:r>
    </w:p>
    <w:p w:rsidR="002E5B68" w:rsidRPr="002E5B68" w:rsidRDefault="00E3023D" w:rsidP="00E3023D">
      <w:pPr>
        <w:widowControl w:val="0"/>
        <w:overflowPunct w:val="0"/>
        <w:autoSpaceDE w:val="0"/>
        <w:autoSpaceDN w:val="0"/>
        <w:adjustRightInd w:val="0"/>
        <w:ind w:firstLine="708"/>
        <w:jc w:val="both"/>
        <w:rPr>
          <w:kern w:val="28"/>
          <w:sz w:val="24"/>
          <w:szCs w:val="24"/>
        </w:rPr>
      </w:pPr>
      <w:r w:rsidRPr="002E5B68">
        <w:rPr>
          <w:kern w:val="28"/>
          <w:sz w:val="24"/>
          <w:szCs w:val="24"/>
        </w:rPr>
        <w:t>De plus, Mme le Maire et M. ARAGUAS estiment qu’un rattachement à la seule Communauté de communes des Portes de l’Entre-Deux Mers n’est pas suffisant en ter</w:t>
      </w:r>
      <w:r w:rsidR="002E5B68" w:rsidRPr="002E5B68">
        <w:rPr>
          <w:kern w:val="28"/>
          <w:sz w:val="24"/>
          <w:szCs w:val="24"/>
        </w:rPr>
        <w:t>mes d’objectifs. Le développement économique est, certes, fondamental mais il ne doit pas occulter l’innovation sociale.</w:t>
      </w:r>
    </w:p>
    <w:p w:rsidR="00E3023D" w:rsidRPr="00B53BBC" w:rsidRDefault="00E3023D" w:rsidP="00E3023D">
      <w:pPr>
        <w:widowControl w:val="0"/>
        <w:overflowPunct w:val="0"/>
        <w:autoSpaceDE w:val="0"/>
        <w:autoSpaceDN w:val="0"/>
        <w:adjustRightInd w:val="0"/>
        <w:ind w:firstLine="708"/>
        <w:jc w:val="both"/>
        <w:rPr>
          <w:kern w:val="28"/>
          <w:sz w:val="24"/>
          <w:szCs w:val="24"/>
        </w:rPr>
      </w:pPr>
      <w:r w:rsidRPr="00B53BBC">
        <w:rPr>
          <w:b/>
          <w:i/>
          <w:kern w:val="28"/>
          <w:sz w:val="24"/>
          <w:szCs w:val="24"/>
        </w:rPr>
        <w:t xml:space="preserve"> </w:t>
      </w:r>
      <w:r w:rsidRPr="00B53BBC">
        <w:rPr>
          <w:kern w:val="28"/>
          <w:sz w:val="24"/>
          <w:szCs w:val="24"/>
        </w:rPr>
        <w:t xml:space="preserve">Mme RIVIERE met quant à elle l’accent sur la question de l’endettement de la CDC du </w:t>
      </w:r>
      <w:proofErr w:type="spellStart"/>
      <w:r w:rsidRPr="00B53BBC">
        <w:rPr>
          <w:kern w:val="28"/>
          <w:sz w:val="24"/>
          <w:szCs w:val="24"/>
        </w:rPr>
        <w:t>Créonnais</w:t>
      </w:r>
      <w:proofErr w:type="spellEnd"/>
      <w:r w:rsidRPr="00B53BBC">
        <w:rPr>
          <w:kern w:val="28"/>
          <w:sz w:val="24"/>
          <w:szCs w:val="24"/>
        </w:rPr>
        <w:t>, allégation contestée par le Maire qui réaffirme que les services à la population, tels qu’ils ont été apportés par la CDC du Vallon de l’</w:t>
      </w:r>
      <w:proofErr w:type="spellStart"/>
      <w:r w:rsidRPr="00B53BBC">
        <w:rPr>
          <w:kern w:val="28"/>
          <w:sz w:val="24"/>
          <w:szCs w:val="24"/>
        </w:rPr>
        <w:t>Artolie</w:t>
      </w:r>
      <w:proofErr w:type="spellEnd"/>
      <w:r w:rsidRPr="00B53BBC">
        <w:rPr>
          <w:kern w:val="28"/>
          <w:sz w:val="24"/>
          <w:szCs w:val="24"/>
        </w:rPr>
        <w:t xml:space="preserve"> sont primordiaux.</w:t>
      </w:r>
    </w:p>
    <w:p w:rsidR="00E3023D" w:rsidRPr="00B53BBC" w:rsidRDefault="00E3023D" w:rsidP="00E3023D">
      <w:pPr>
        <w:widowControl w:val="0"/>
        <w:overflowPunct w:val="0"/>
        <w:autoSpaceDE w:val="0"/>
        <w:autoSpaceDN w:val="0"/>
        <w:adjustRightInd w:val="0"/>
        <w:ind w:firstLine="708"/>
        <w:jc w:val="both"/>
        <w:rPr>
          <w:kern w:val="28"/>
          <w:sz w:val="24"/>
          <w:szCs w:val="24"/>
        </w:rPr>
      </w:pPr>
      <w:r w:rsidRPr="00B53BBC">
        <w:rPr>
          <w:kern w:val="28"/>
          <w:sz w:val="24"/>
          <w:szCs w:val="24"/>
        </w:rPr>
        <w:t xml:space="preserve">Mme RIVIERE et M. SAJOUS déplorent cependant le caractère politique d’un rattachement au </w:t>
      </w:r>
      <w:proofErr w:type="spellStart"/>
      <w:r w:rsidRPr="00B53BBC">
        <w:rPr>
          <w:kern w:val="28"/>
          <w:sz w:val="24"/>
          <w:szCs w:val="24"/>
        </w:rPr>
        <w:t>Créonnais</w:t>
      </w:r>
      <w:proofErr w:type="spellEnd"/>
      <w:r w:rsidRPr="00B53BBC">
        <w:rPr>
          <w:kern w:val="28"/>
          <w:sz w:val="24"/>
          <w:szCs w:val="24"/>
        </w:rPr>
        <w:t xml:space="preserve"> et expriment leur désaccord.</w:t>
      </w:r>
    </w:p>
    <w:p w:rsidR="00E3023D" w:rsidRPr="00B53BBC" w:rsidRDefault="00E3023D" w:rsidP="00E3023D">
      <w:pPr>
        <w:widowControl w:val="0"/>
        <w:overflowPunct w:val="0"/>
        <w:autoSpaceDE w:val="0"/>
        <w:autoSpaceDN w:val="0"/>
        <w:adjustRightInd w:val="0"/>
        <w:ind w:firstLine="708"/>
        <w:jc w:val="both"/>
        <w:rPr>
          <w:rFonts w:ascii="Arial" w:hAnsi="Arial" w:cs="Arial"/>
          <w:kern w:val="28"/>
          <w:sz w:val="22"/>
          <w:szCs w:val="22"/>
        </w:rPr>
      </w:pPr>
      <w:r w:rsidRPr="00B53BBC">
        <w:rPr>
          <w:kern w:val="28"/>
          <w:sz w:val="24"/>
          <w:szCs w:val="24"/>
        </w:rPr>
        <w:t>Le Maire demande à l’assemblée de se prononcer</w:t>
      </w:r>
      <w:r w:rsidRPr="00B53BBC">
        <w:rPr>
          <w:rFonts w:ascii="Arial" w:hAnsi="Arial" w:cs="Arial"/>
          <w:kern w:val="28"/>
          <w:sz w:val="22"/>
          <w:szCs w:val="22"/>
        </w:rPr>
        <w:t>.</w:t>
      </w:r>
    </w:p>
    <w:p w:rsidR="002B4CAE" w:rsidRPr="002B4CAE" w:rsidRDefault="002B4CAE" w:rsidP="00EC3A3A">
      <w:pPr>
        <w:widowControl w:val="0"/>
        <w:overflowPunct w:val="0"/>
        <w:autoSpaceDE w:val="0"/>
        <w:autoSpaceDN w:val="0"/>
        <w:adjustRightInd w:val="0"/>
        <w:jc w:val="both"/>
        <w:rPr>
          <w:kern w:val="28"/>
          <w:sz w:val="24"/>
          <w:szCs w:val="24"/>
        </w:rPr>
      </w:pPr>
      <w:r w:rsidRPr="002B4CAE">
        <w:rPr>
          <w:kern w:val="28"/>
          <w:sz w:val="24"/>
          <w:szCs w:val="24"/>
        </w:rPr>
        <w:tab/>
        <w:t>Vu l’article 35 II de la loi n°2015-991 du 7 août 2015 portant nouvelle organisation territoriale de la République ;</w:t>
      </w:r>
    </w:p>
    <w:p w:rsidR="002B4CAE" w:rsidRPr="002B4CAE" w:rsidRDefault="002B4CAE" w:rsidP="002B4CAE">
      <w:pPr>
        <w:widowControl w:val="0"/>
        <w:overflowPunct w:val="0"/>
        <w:autoSpaceDE w:val="0"/>
        <w:autoSpaceDN w:val="0"/>
        <w:adjustRightInd w:val="0"/>
        <w:jc w:val="both"/>
        <w:rPr>
          <w:kern w:val="28"/>
          <w:sz w:val="24"/>
          <w:szCs w:val="24"/>
        </w:rPr>
      </w:pPr>
      <w:r w:rsidRPr="002B4CAE">
        <w:rPr>
          <w:kern w:val="28"/>
          <w:sz w:val="24"/>
          <w:szCs w:val="24"/>
        </w:rPr>
        <w:tab/>
        <w:t>Vu l’article L.5210-1-1 du C.G.C.T. ;</w:t>
      </w:r>
    </w:p>
    <w:p w:rsidR="002B4CAE" w:rsidRPr="002B4CAE" w:rsidRDefault="002B4CAE" w:rsidP="002B4CAE">
      <w:pPr>
        <w:widowControl w:val="0"/>
        <w:overflowPunct w:val="0"/>
        <w:autoSpaceDE w:val="0"/>
        <w:autoSpaceDN w:val="0"/>
        <w:adjustRightInd w:val="0"/>
        <w:jc w:val="both"/>
        <w:rPr>
          <w:kern w:val="28"/>
          <w:sz w:val="24"/>
          <w:szCs w:val="24"/>
        </w:rPr>
      </w:pPr>
      <w:r w:rsidRPr="002B4CAE">
        <w:rPr>
          <w:kern w:val="28"/>
          <w:sz w:val="24"/>
          <w:szCs w:val="24"/>
        </w:rPr>
        <w:tab/>
        <w:t xml:space="preserve">Vu l’arrêté d’extension de périmètre de la Communauté de Communes du </w:t>
      </w:r>
      <w:proofErr w:type="spellStart"/>
      <w:r w:rsidRPr="002B4CAE">
        <w:rPr>
          <w:kern w:val="28"/>
          <w:sz w:val="24"/>
          <w:szCs w:val="24"/>
        </w:rPr>
        <w:t>Créonnais</w:t>
      </w:r>
      <w:proofErr w:type="spellEnd"/>
      <w:r w:rsidRPr="002B4CAE">
        <w:rPr>
          <w:kern w:val="28"/>
          <w:sz w:val="24"/>
          <w:szCs w:val="24"/>
        </w:rPr>
        <w:t xml:space="preserve"> avec l’adjonction des communes de Capian, Cardan et Villenave de Rions en date du 12 avril 2016 ;</w:t>
      </w:r>
    </w:p>
    <w:p w:rsidR="002B4CAE" w:rsidRPr="002B4CAE" w:rsidRDefault="002B4CAE" w:rsidP="002B4CAE">
      <w:pPr>
        <w:widowControl w:val="0"/>
        <w:overflowPunct w:val="0"/>
        <w:autoSpaceDE w:val="0"/>
        <w:autoSpaceDN w:val="0"/>
        <w:adjustRightInd w:val="0"/>
        <w:jc w:val="both"/>
        <w:rPr>
          <w:kern w:val="28"/>
          <w:sz w:val="24"/>
          <w:szCs w:val="24"/>
        </w:rPr>
      </w:pPr>
      <w:r w:rsidRPr="002B4CAE">
        <w:rPr>
          <w:kern w:val="28"/>
          <w:sz w:val="24"/>
          <w:szCs w:val="24"/>
        </w:rPr>
        <w:tab/>
        <w:t xml:space="preserve">Vu l’arrêté d’extension de périmètre de la Communauté de Communes des Portes de l’Entre Deux Mers avec notamment l’adjonction de la commune de </w:t>
      </w:r>
      <w:proofErr w:type="spellStart"/>
      <w:r w:rsidRPr="002B4CAE">
        <w:rPr>
          <w:kern w:val="28"/>
          <w:sz w:val="24"/>
          <w:szCs w:val="24"/>
        </w:rPr>
        <w:t>Lignan</w:t>
      </w:r>
      <w:proofErr w:type="spellEnd"/>
      <w:r w:rsidRPr="002B4CAE">
        <w:rPr>
          <w:kern w:val="28"/>
          <w:sz w:val="24"/>
          <w:szCs w:val="24"/>
        </w:rPr>
        <w:t xml:space="preserve"> de Bordeaux en date du 12 avril 2016 ;</w:t>
      </w:r>
    </w:p>
    <w:p w:rsidR="002B4CAE" w:rsidRPr="002B4CAE" w:rsidRDefault="002B4CAE" w:rsidP="002B4CAE">
      <w:pPr>
        <w:widowControl w:val="0"/>
        <w:overflowPunct w:val="0"/>
        <w:autoSpaceDE w:val="0"/>
        <w:autoSpaceDN w:val="0"/>
        <w:adjustRightInd w:val="0"/>
        <w:jc w:val="both"/>
        <w:rPr>
          <w:kern w:val="28"/>
          <w:sz w:val="24"/>
          <w:szCs w:val="24"/>
        </w:rPr>
      </w:pPr>
      <w:r w:rsidRPr="002B4CAE">
        <w:rPr>
          <w:kern w:val="28"/>
          <w:sz w:val="24"/>
          <w:szCs w:val="24"/>
        </w:rPr>
        <w:tab/>
        <w:t>Considérant que le projet sur l’extension de périmètre est adressé pour recueillir l'avis simple des conseils de communauté et l’accord de la majorité qualifiée des organes délibérants de l’ensemble des communes intéressées par le projet ;</w:t>
      </w:r>
    </w:p>
    <w:p w:rsidR="002B4CAE" w:rsidRPr="002B4CAE" w:rsidRDefault="002B4CAE" w:rsidP="002B4CAE">
      <w:pPr>
        <w:widowControl w:val="0"/>
        <w:overflowPunct w:val="0"/>
        <w:autoSpaceDE w:val="0"/>
        <w:autoSpaceDN w:val="0"/>
        <w:adjustRightInd w:val="0"/>
        <w:jc w:val="both"/>
        <w:rPr>
          <w:kern w:val="28"/>
          <w:sz w:val="24"/>
          <w:szCs w:val="24"/>
        </w:rPr>
      </w:pPr>
      <w:r w:rsidRPr="002B4CAE">
        <w:rPr>
          <w:kern w:val="28"/>
          <w:sz w:val="24"/>
          <w:szCs w:val="24"/>
        </w:rPr>
        <w:tab/>
        <w:t xml:space="preserve">Considérant que les communes et les EPCI  concernés ont 75 jours pour se prononcer sur le projet arrêté, que, à défaut de délibération dans ce délai, l’avis est réputé favorable, </w:t>
      </w:r>
    </w:p>
    <w:p w:rsidR="002B4CAE" w:rsidRPr="002B4CAE" w:rsidRDefault="002B4CAE" w:rsidP="002B4CAE">
      <w:pPr>
        <w:widowControl w:val="0"/>
        <w:overflowPunct w:val="0"/>
        <w:autoSpaceDE w:val="0"/>
        <w:autoSpaceDN w:val="0"/>
        <w:adjustRightInd w:val="0"/>
        <w:jc w:val="both"/>
        <w:rPr>
          <w:kern w:val="28"/>
          <w:sz w:val="24"/>
          <w:szCs w:val="24"/>
        </w:rPr>
      </w:pPr>
      <w:r w:rsidRPr="002B4CAE">
        <w:rPr>
          <w:kern w:val="28"/>
          <w:sz w:val="24"/>
          <w:szCs w:val="24"/>
        </w:rPr>
        <w:tab/>
        <w:t>Considérant qu’en cas d’accord de la ½ au moins des conseils municipaux des communes représentant la ½ de la population totale de celles-ci, l’arrêté préfectoral sera pris au plus tard le 31.12.2016 avec une prise d’effet au 1</w:t>
      </w:r>
      <w:r w:rsidRPr="002B4CAE">
        <w:rPr>
          <w:kern w:val="28"/>
          <w:sz w:val="24"/>
          <w:szCs w:val="24"/>
          <w:vertAlign w:val="superscript"/>
        </w:rPr>
        <w:t>er</w:t>
      </w:r>
      <w:r w:rsidRPr="002B4CAE">
        <w:rPr>
          <w:kern w:val="28"/>
          <w:sz w:val="24"/>
          <w:szCs w:val="24"/>
        </w:rPr>
        <w:t xml:space="preserve"> janvier 2017, </w:t>
      </w:r>
    </w:p>
    <w:p w:rsidR="00AE55C4" w:rsidRPr="00AE55C4" w:rsidRDefault="00AE55C4" w:rsidP="002B4CAE">
      <w:pPr>
        <w:widowControl w:val="0"/>
        <w:overflowPunct w:val="0"/>
        <w:autoSpaceDE w:val="0"/>
        <w:autoSpaceDN w:val="0"/>
        <w:adjustRightInd w:val="0"/>
        <w:ind w:firstLine="708"/>
        <w:jc w:val="both"/>
        <w:rPr>
          <w:kern w:val="28"/>
          <w:sz w:val="10"/>
          <w:szCs w:val="10"/>
        </w:rPr>
      </w:pPr>
    </w:p>
    <w:p w:rsidR="002B4CAE" w:rsidRPr="002B4CAE" w:rsidRDefault="002B4CAE" w:rsidP="002B4CAE">
      <w:pPr>
        <w:widowControl w:val="0"/>
        <w:overflowPunct w:val="0"/>
        <w:autoSpaceDE w:val="0"/>
        <w:autoSpaceDN w:val="0"/>
        <w:adjustRightInd w:val="0"/>
        <w:ind w:firstLine="708"/>
        <w:jc w:val="both"/>
        <w:rPr>
          <w:kern w:val="28"/>
          <w:sz w:val="24"/>
          <w:szCs w:val="24"/>
        </w:rPr>
      </w:pPr>
      <w:r w:rsidRPr="002B4CAE">
        <w:rPr>
          <w:kern w:val="28"/>
          <w:sz w:val="24"/>
          <w:szCs w:val="24"/>
        </w:rPr>
        <w:t xml:space="preserve">Au vu des éléments du SDCI et considérant : </w:t>
      </w:r>
    </w:p>
    <w:p w:rsidR="002B4CAE" w:rsidRDefault="002B4CAE" w:rsidP="002B4CAE">
      <w:pPr>
        <w:widowControl w:val="0"/>
        <w:numPr>
          <w:ilvl w:val="0"/>
          <w:numId w:val="3"/>
        </w:numPr>
        <w:overflowPunct w:val="0"/>
        <w:autoSpaceDE w:val="0"/>
        <w:autoSpaceDN w:val="0"/>
        <w:adjustRightInd w:val="0"/>
        <w:jc w:val="both"/>
        <w:rPr>
          <w:kern w:val="28"/>
          <w:sz w:val="24"/>
          <w:szCs w:val="24"/>
        </w:rPr>
      </w:pPr>
      <w:r w:rsidRPr="002B4CAE">
        <w:rPr>
          <w:kern w:val="28"/>
          <w:sz w:val="24"/>
          <w:szCs w:val="24"/>
        </w:rPr>
        <w:t>Que l’arrêté préfectoral en date du 12 avril 2016 ne correspond pas à une majorité des délibérations ni communales ni interc</w:t>
      </w:r>
      <w:r w:rsidR="00EC3A3A">
        <w:rPr>
          <w:kern w:val="28"/>
          <w:sz w:val="24"/>
          <w:szCs w:val="24"/>
        </w:rPr>
        <w:t>ommunales du périmètre concerné ;</w:t>
      </w:r>
    </w:p>
    <w:p w:rsidR="002B4CAE" w:rsidRPr="002B4CAE" w:rsidRDefault="002B4CAE" w:rsidP="002B4CAE">
      <w:pPr>
        <w:widowControl w:val="0"/>
        <w:overflowPunct w:val="0"/>
        <w:autoSpaceDE w:val="0"/>
        <w:autoSpaceDN w:val="0"/>
        <w:adjustRightInd w:val="0"/>
        <w:ind w:left="1494"/>
        <w:jc w:val="both"/>
        <w:rPr>
          <w:kern w:val="28"/>
          <w:sz w:val="12"/>
          <w:szCs w:val="12"/>
        </w:rPr>
      </w:pPr>
    </w:p>
    <w:p w:rsidR="002B4CAE" w:rsidRPr="002B4CAE" w:rsidRDefault="002B4CAE" w:rsidP="002B4CAE">
      <w:pPr>
        <w:widowControl w:val="0"/>
        <w:numPr>
          <w:ilvl w:val="0"/>
          <w:numId w:val="3"/>
        </w:numPr>
        <w:overflowPunct w:val="0"/>
        <w:autoSpaceDE w:val="0"/>
        <w:autoSpaceDN w:val="0"/>
        <w:adjustRightInd w:val="0"/>
        <w:jc w:val="both"/>
        <w:rPr>
          <w:kern w:val="28"/>
          <w:sz w:val="24"/>
          <w:szCs w:val="24"/>
        </w:rPr>
      </w:pPr>
      <w:r w:rsidRPr="002B4CAE">
        <w:rPr>
          <w:kern w:val="28"/>
          <w:sz w:val="24"/>
          <w:szCs w:val="24"/>
        </w:rPr>
        <w:t xml:space="preserve">Que la volonté des 17 communes sur les 29 communes composant l’ensemble du territoire qui sont favorables au regroupement des 3 </w:t>
      </w:r>
      <w:proofErr w:type="spellStart"/>
      <w:r w:rsidRPr="002B4CAE">
        <w:rPr>
          <w:kern w:val="28"/>
          <w:sz w:val="24"/>
          <w:szCs w:val="24"/>
        </w:rPr>
        <w:t>CdC</w:t>
      </w:r>
      <w:proofErr w:type="spellEnd"/>
      <w:r w:rsidRPr="002B4CAE">
        <w:rPr>
          <w:kern w:val="28"/>
          <w:sz w:val="24"/>
          <w:szCs w:val="24"/>
        </w:rPr>
        <w:t xml:space="preserve"> (communauté de communes du </w:t>
      </w:r>
      <w:proofErr w:type="spellStart"/>
      <w:r w:rsidRPr="002B4CAE">
        <w:rPr>
          <w:kern w:val="28"/>
          <w:sz w:val="24"/>
          <w:szCs w:val="24"/>
        </w:rPr>
        <w:t>Créonnais</w:t>
      </w:r>
      <w:proofErr w:type="spellEnd"/>
      <w:r w:rsidRPr="002B4CAE">
        <w:rPr>
          <w:kern w:val="28"/>
          <w:sz w:val="24"/>
          <w:szCs w:val="24"/>
        </w:rPr>
        <w:t>, des Portes de l’Entre Deux Mers et du Vallon de l’</w:t>
      </w:r>
      <w:proofErr w:type="spellStart"/>
      <w:r w:rsidRPr="002B4CAE">
        <w:rPr>
          <w:kern w:val="28"/>
          <w:sz w:val="24"/>
          <w:szCs w:val="24"/>
        </w:rPr>
        <w:t>Artolie</w:t>
      </w:r>
      <w:proofErr w:type="spellEnd"/>
      <w:r w:rsidRPr="002B4CAE">
        <w:rPr>
          <w:kern w:val="28"/>
          <w:sz w:val="24"/>
          <w:szCs w:val="24"/>
        </w:rPr>
        <w:t>, représentant  20 724 habitants sur  38 913 soit 53.26% de la population totale, soit la majorité qualifiée</w:t>
      </w:r>
      <w:r w:rsidR="00EC3A3A">
        <w:rPr>
          <w:kern w:val="28"/>
          <w:sz w:val="24"/>
          <w:szCs w:val="24"/>
        </w:rPr>
        <w:t xml:space="preserve"> telle que définie par la CDCI ;</w:t>
      </w:r>
    </w:p>
    <w:p w:rsidR="002B4CAE" w:rsidRPr="002B4CAE" w:rsidRDefault="002B4CAE" w:rsidP="002B4CAE">
      <w:pPr>
        <w:widowControl w:val="0"/>
        <w:overflowPunct w:val="0"/>
        <w:autoSpaceDE w:val="0"/>
        <w:autoSpaceDN w:val="0"/>
        <w:adjustRightInd w:val="0"/>
        <w:ind w:left="1494"/>
        <w:jc w:val="both"/>
        <w:rPr>
          <w:kern w:val="28"/>
          <w:sz w:val="24"/>
          <w:szCs w:val="24"/>
        </w:rPr>
      </w:pPr>
      <w:r w:rsidRPr="002B4CAE">
        <w:rPr>
          <w:kern w:val="28"/>
          <w:sz w:val="24"/>
          <w:szCs w:val="24"/>
        </w:rPr>
        <w:t xml:space="preserve">Les communes concernées étant : </w:t>
      </w:r>
    </w:p>
    <w:p w:rsidR="002B4CAE" w:rsidRPr="002B4CAE" w:rsidRDefault="002B4CAE" w:rsidP="002B4CAE">
      <w:pPr>
        <w:widowControl w:val="0"/>
        <w:numPr>
          <w:ilvl w:val="0"/>
          <w:numId w:val="4"/>
        </w:numPr>
        <w:overflowPunct w:val="0"/>
        <w:autoSpaceDE w:val="0"/>
        <w:autoSpaceDN w:val="0"/>
        <w:adjustRightInd w:val="0"/>
        <w:jc w:val="both"/>
        <w:rPr>
          <w:kern w:val="28"/>
          <w:sz w:val="24"/>
          <w:szCs w:val="24"/>
        </w:rPr>
      </w:pPr>
      <w:r w:rsidRPr="002B4CAE">
        <w:rPr>
          <w:kern w:val="28"/>
          <w:sz w:val="24"/>
          <w:szCs w:val="24"/>
        </w:rPr>
        <w:t xml:space="preserve">6 communes de la </w:t>
      </w:r>
      <w:proofErr w:type="spellStart"/>
      <w:r w:rsidRPr="002B4CAE">
        <w:rPr>
          <w:kern w:val="28"/>
          <w:sz w:val="24"/>
          <w:szCs w:val="24"/>
        </w:rPr>
        <w:t>CdC</w:t>
      </w:r>
      <w:proofErr w:type="spellEnd"/>
      <w:r w:rsidRPr="002B4CAE">
        <w:rPr>
          <w:kern w:val="28"/>
          <w:sz w:val="24"/>
          <w:szCs w:val="24"/>
        </w:rPr>
        <w:t xml:space="preserve"> du Vallon de l’</w:t>
      </w:r>
      <w:proofErr w:type="spellStart"/>
      <w:r w:rsidRPr="002B4CAE">
        <w:rPr>
          <w:kern w:val="28"/>
          <w:sz w:val="24"/>
          <w:szCs w:val="24"/>
        </w:rPr>
        <w:t>Artolie</w:t>
      </w:r>
      <w:proofErr w:type="spellEnd"/>
      <w:r w:rsidRPr="002B4CAE">
        <w:rPr>
          <w:kern w:val="28"/>
          <w:sz w:val="24"/>
          <w:szCs w:val="24"/>
        </w:rPr>
        <w:t xml:space="preserve">, Paillet, Cardan, Capian, Villenave de Rions, Le Tourne et Tabanac, </w:t>
      </w:r>
    </w:p>
    <w:p w:rsidR="002B4CAE" w:rsidRPr="002B4CAE" w:rsidRDefault="002B4CAE" w:rsidP="002B4CAE">
      <w:pPr>
        <w:widowControl w:val="0"/>
        <w:numPr>
          <w:ilvl w:val="0"/>
          <w:numId w:val="4"/>
        </w:numPr>
        <w:overflowPunct w:val="0"/>
        <w:autoSpaceDE w:val="0"/>
        <w:autoSpaceDN w:val="0"/>
        <w:adjustRightInd w:val="0"/>
        <w:jc w:val="both"/>
        <w:rPr>
          <w:kern w:val="28"/>
          <w:sz w:val="24"/>
          <w:szCs w:val="24"/>
        </w:rPr>
      </w:pPr>
      <w:r w:rsidRPr="002B4CAE">
        <w:rPr>
          <w:kern w:val="28"/>
          <w:sz w:val="24"/>
          <w:szCs w:val="24"/>
        </w:rPr>
        <w:t xml:space="preserve">10 communes de la </w:t>
      </w:r>
      <w:proofErr w:type="spellStart"/>
      <w:r w:rsidRPr="002B4CAE">
        <w:rPr>
          <w:kern w:val="28"/>
          <w:sz w:val="24"/>
          <w:szCs w:val="24"/>
        </w:rPr>
        <w:t>CdC</w:t>
      </w:r>
      <w:proofErr w:type="spellEnd"/>
      <w:r w:rsidRPr="002B4CAE">
        <w:rPr>
          <w:kern w:val="28"/>
          <w:sz w:val="24"/>
          <w:szCs w:val="24"/>
        </w:rPr>
        <w:t xml:space="preserve"> du </w:t>
      </w:r>
      <w:proofErr w:type="spellStart"/>
      <w:r w:rsidRPr="002B4CAE">
        <w:rPr>
          <w:kern w:val="28"/>
          <w:sz w:val="24"/>
          <w:szCs w:val="24"/>
        </w:rPr>
        <w:t>Créonnais</w:t>
      </w:r>
      <w:proofErr w:type="spellEnd"/>
      <w:r w:rsidRPr="002B4CAE">
        <w:rPr>
          <w:kern w:val="28"/>
          <w:sz w:val="24"/>
          <w:szCs w:val="24"/>
        </w:rPr>
        <w:t xml:space="preserve">, Baron, </w:t>
      </w:r>
      <w:proofErr w:type="spellStart"/>
      <w:r w:rsidRPr="002B4CAE">
        <w:rPr>
          <w:kern w:val="28"/>
          <w:sz w:val="24"/>
          <w:szCs w:val="24"/>
        </w:rPr>
        <w:t>Blésignac</w:t>
      </w:r>
      <w:proofErr w:type="spellEnd"/>
      <w:r w:rsidRPr="002B4CAE">
        <w:rPr>
          <w:kern w:val="28"/>
          <w:sz w:val="24"/>
          <w:szCs w:val="24"/>
        </w:rPr>
        <w:t xml:space="preserve">, Créon, La Sauve Majeure, Le Pout, </w:t>
      </w:r>
      <w:proofErr w:type="spellStart"/>
      <w:r w:rsidRPr="002B4CAE">
        <w:rPr>
          <w:kern w:val="28"/>
          <w:sz w:val="24"/>
          <w:szCs w:val="24"/>
        </w:rPr>
        <w:t>Lignan</w:t>
      </w:r>
      <w:proofErr w:type="spellEnd"/>
      <w:r w:rsidRPr="002B4CAE">
        <w:rPr>
          <w:kern w:val="28"/>
          <w:sz w:val="24"/>
          <w:szCs w:val="24"/>
        </w:rPr>
        <w:t xml:space="preserve"> de Bordeaux, </w:t>
      </w:r>
      <w:proofErr w:type="spellStart"/>
      <w:r w:rsidRPr="002B4CAE">
        <w:rPr>
          <w:kern w:val="28"/>
          <w:sz w:val="24"/>
          <w:szCs w:val="24"/>
        </w:rPr>
        <w:t>Madirac</w:t>
      </w:r>
      <w:proofErr w:type="spellEnd"/>
      <w:r w:rsidRPr="002B4CAE">
        <w:rPr>
          <w:kern w:val="28"/>
          <w:sz w:val="24"/>
          <w:szCs w:val="24"/>
        </w:rPr>
        <w:t xml:space="preserve">, </w:t>
      </w:r>
      <w:proofErr w:type="spellStart"/>
      <w:r w:rsidRPr="002B4CAE">
        <w:rPr>
          <w:kern w:val="28"/>
          <w:sz w:val="24"/>
          <w:szCs w:val="24"/>
        </w:rPr>
        <w:t>Sadirac</w:t>
      </w:r>
      <w:proofErr w:type="spellEnd"/>
      <w:r w:rsidRPr="002B4CAE">
        <w:rPr>
          <w:kern w:val="28"/>
          <w:sz w:val="24"/>
          <w:szCs w:val="24"/>
        </w:rPr>
        <w:t xml:space="preserve">, Saint Genès de </w:t>
      </w:r>
      <w:proofErr w:type="spellStart"/>
      <w:r w:rsidR="00293C06">
        <w:rPr>
          <w:kern w:val="28"/>
          <w:sz w:val="24"/>
          <w:szCs w:val="24"/>
        </w:rPr>
        <w:t>Lombaud</w:t>
      </w:r>
      <w:proofErr w:type="spellEnd"/>
      <w:r w:rsidR="00293C06">
        <w:rPr>
          <w:kern w:val="28"/>
          <w:sz w:val="24"/>
          <w:szCs w:val="24"/>
        </w:rPr>
        <w:t>, Saint Léon,</w:t>
      </w:r>
    </w:p>
    <w:p w:rsidR="002B4CAE" w:rsidRDefault="002B4CAE" w:rsidP="002B4CAE">
      <w:pPr>
        <w:widowControl w:val="0"/>
        <w:numPr>
          <w:ilvl w:val="0"/>
          <w:numId w:val="4"/>
        </w:numPr>
        <w:overflowPunct w:val="0"/>
        <w:autoSpaceDE w:val="0"/>
        <w:autoSpaceDN w:val="0"/>
        <w:adjustRightInd w:val="0"/>
        <w:jc w:val="both"/>
        <w:rPr>
          <w:kern w:val="28"/>
          <w:sz w:val="24"/>
          <w:szCs w:val="24"/>
        </w:rPr>
      </w:pPr>
      <w:r w:rsidRPr="002B4CAE">
        <w:rPr>
          <w:kern w:val="28"/>
          <w:sz w:val="24"/>
          <w:szCs w:val="24"/>
        </w:rPr>
        <w:t xml:space="preserve">2 communes de la </w:t>
      </w:r>
      <w:proofErr w:type="spellStart"/>
      <w:r w:rsidRPr="002B4CAE">
        <w:rPr>
          <w:kern w:val="28"/>
          <w:sz w:val="24"/>
          <w:szCs w:val="24"/>
        </w:rPr>
        <w:t>CdC</w:t>
      </w:r>
      <w:proofErr w:type="spellEnd"/>
      <w:r w:rsidRPr="002B4CAE">
        <w:rPr>
          <w:kern w:val="28"/>
          <w:sz w:val="24"/>
          <w:szCs w:val="24"/>
        </w:rPr>
        <w:t xml:space="preserve"> des Portes de l’Entre Deux Mers</w:t>
      </w:r>
      <w:r w:rsidR="00EC3A3A">
        <w:rPr>
          <w:kern w:val="28"/>
          <w:sz w:val="24"/>
          <w:szCs w:val="24"/>
        </w:rPr>
        <w:t xml:space="preserve">, à savoir </w:t>
      </w:r>
      <w:proofErr w:type="spellStart"/>
      <w:r w:rsidR="00EC3A3A">
        <w:rPr>
          <w:kern w:val="28"/>
          <w:sz w:val="24"/>
          <w:szCs w:val="24"/>
        </w:rPr>
        <w:t>Cénac</w:t>
      </w:r>
      <w:proofErr w:type="spellEnd"/>
      <w:r w:rsidR="00EC3A3A">
        <w:rPr>
          <w:kern w:val="28"/>
          <w:sz w:val="24"/>
          <w:szCs w:val="24"/>
        </w:rPr>
        <w:t xml:space="preserve"> et </w:t>
      </w:r>
      <w:proofErr w:type="spellStart"/>
      <w:r w:rsidR="00EC3A3A">
        <w:rPr>
          <w:kern w:val="28"/>
          <w:sz w:val="24"/>
          <w:szCs w:val="24"/>
        </w:rPr>
        <w:t>Quinsac</w:t>
      </w:r>
      <w:proofErr w:type="spellEnd"/>
      <w:r w:rsidR="00EC3A3A">
        <w:rPr>
          <w:kern w:val="28"/>
          <w:sz w:val="24"/>
          <w:szCs w:val="24"/>
        </w:rPr>
        <w:t>,</w:t>
      </w:r>
    </w:p>
    <w:p w:rsidR="002B4CAE" w:rsidRPr="002B4CAE" w:rsidRDefault="002B4CAE" w:rsidP="002B4CAE">
      <w:pPr>
        <w:widowControl w:val="0"/>
        <w:overflowPunct w:val="0"/>
        <w:autoSpaceDE w:val="0"/>
        <w:autoSpaceDN w:val="0"/>
        <w:adjustRightInd w:val="0"/>
        <w:ind w:left="1854"/>
        <w:jc w:val="both"/>
        <w:rPr>
          <w:kern w:val="28"/>
          <w:sz w:val="12"/>
          <w:szCs w:val="12"/>
        </w:rPr>
      </w:pPr>
    </w:p>
    <w:p w:rsidR="002B4CAE" w:rsidRDefault="002B4CAE" w:rsidP="002B4CAE">
      <w:pPr>
        <w:widowControl w:val="0"/>
        <w:numPr>
          <w:ilvl w:val="0"/>
          <w:numId w:val="5"/>
        </w:numPr>
        <w:overflowPunct w:val="0"/>
        <w:autoSpaceDE w:val="0"/>
        <w:autoSpaceDN w:val="0"/>
        <w:adjustRightInd w:val="0"/>
        <w:jc w:val="both"/>
        <w:rPr>
          <w:kern w:val="28"/>
          <w:sz w:val="24"/>
          <w:szCs w:val="24"/>
        </w:rPr>
      </w:pPr>
      <w:r w:rsidRPr="002B4CAE">
        <w:rPr>
          <w:kern w:val="28"/>
          <w:sz w:val="24"/>
          <w:szCs w:val="24"/>
        </w:rPr>
        <w:t xml:space="preserve">Que cette réorganisation territoriale crée des petites entités d’une population  de </w:t>
      </w:r>
      <w:r w:rsidRPr="002B4CAE">
        <w:rPr>
          <w:kern w:val="28"/>
          <w:sz w:val="24"/>
          <w:szCs w:val="24"/>
        </w:rPr>
        <w:br/>
        <w:t xml:space="preserve">16 156 habitants pour la </w:t>
      </w:r>
      <w:proofErr w:type="spellStart"/>
      <w:r w:rsidRPr="002B4CAE">
        <w:rPr>
          <w:kern w:val="28"/>
          <w:sz w:val="24"/>
          <w:szCs w:val="24"/>
        </w:rPr>
        <w:t>CdC</w:t>
      </w:r>
      <w:proofErr w:type="spellEnd"/>
      <w:r w:rsidRPr="002B4CAE">
        <w:rPr>
          <w:kern w:val="28"/>
          <w:sz w:val="24"/>
          <w:szCs w:val="24"/>
        </w:rPr>
        <w:t xml:space="preserve"> du </w:t>
      </w:r>
      <w:proofErr w:type="spellStart"/>
      <w:r w:rsidRPr="002B4CAE">
        <w:rPr>
          <w:kern w:val="28"/>
          <w:sz w:val="24"/>
          <w:szCs w:val="24"/>
        </w:rPr>
        <w:t>Créonnais</w:t>
      </w:r>
      <w:proofErr w:type="spellEnd"/>
      <w:r w:rsidRPr="002B4CAE">
        <w:rPr>
          <w:kern w:val="28"/>
          <w:sz w:val="24"/>
          <w:szCs w:val="24"/>
        </w:rPr>
        <w:t xml:space="preserve">, de 19 871 habitants pour la </w:t>
      </w:r>
      <w:proofErr w:type="spellStart"/>
      <w:r w:rsidRPr="002B4CAE">
        <w:rPr>
          <w:kern w:val="28"/>
          <w:sz w:val="24"/>
          <w:szCs w:val="24"/>
        </w:rPr>
        <w:t>CdC</w:t>
      </w:r>
      <w:proofErr w:type="spellEnd"/>
      <w:r w:rsidRPr="002B4CAE">
        <w:rPr>
          <w:kern w:val="28"/>
          <w:sz w:val="24"/>
          <w:szCs w:val="24"/>
        </w:rPr>
        <w:t xml:space="preserve"> des Portes de l’Entre Deux Mers, ceci limitant indubitablement leurs perspectives de développement d’une stratégie territoriale et leur capacité à intégrer les futures compéten</w:t>
      </w:r>
      <w:r w:rsidR="00EC3A3A">
        <w:rPr>
          <w:kern w:val="28"/>
          <w:sz w:val="24"/>
          <w:szCs w:val="24"/>
        </w:rPr>
        <w:t>ces des communautés de communes ;</w:t>
      </w:r>
    </w:p>
    <w:p w:rsidR="002B4CAE" w:rsidRPr="002B4CAE" w:rsidRDefault="002B4CAE" w:rsidP="002B4CAE">
      <w:pPr>
        <w:widowControl w:val="0"/>
        <w:overflowPunct w:val="0"/>
        <w:autoSpaceDE w:val="0"/>
        <w:autoSpaceDN w:val="0"/>
        <w:adjustRightInd w:val="0"/>
        <w:ind w:left="1494"/>
        <w:jc w:val="both"/>
        <w:rPr>
          <w:kern w:val="28"/>
          <w:sz w:val="12"/>
          <w:szCs w:val="12"/>
        </w:rPr>
      </w:pPr>
    </w:p>
    <w:p w:rsidR="002B4CAE" w:rsidRPr="002B4CAE" w:rsidRDefault="002B4CAE" w:rsidP="002B4CAE">
      <w:pPr>
        <w:widowControl w:val="0"/>
        <w:numPr>
          <w:ilvl w:val="0"/>
          <w:numId w:val="5"/>
        </w:numPr>
        <w:overflowPunct w:val="0"/>
        <w:autoSpaceDE w:val="0"/>
        <w:autoSpaceDN w:val="0"/>
        <w:adjustRightInd w:val="0"/>
        <w:jc w:val="both"/>
        <w:rPr>
          <w:kern w:val="28"/>
          <w:sz w:val="24"/>
          <w:szCs w:val="24"/>
        </w:rPr>
      </w:pPr>
      <w:r w:rsidRPr="002B4CAE">
        <w:rPr>
          <w:kern w:val="28"/>
          <w:sz w:val="24"/>
          <w:szCs w:val="24"/>
        </w:rPr>
        <w:t>Que ce découpage territorial ne correspond pas à l’esprit de la loi qui préconisait des fusions d’EPCI et ne va pas dans le sens de la rationalisation de la dépense publique et d’une cohérence spatiale  sensée apporter un bénéfice po</w:t>
      </w:r>
      <w:r w:rsidR="00EC3A3A">
        <w:rPr>
          <w:kern w:val="28"/>
          <w:sz w:val="24"/>
          <w:szCs w:val="24"/>
        </w:rPr>
        <w:t>ur les habitants du territoire ;</w:t>
      </w:r>
    </w:p>
    <w:p w:rsidR="002B4CAE" w:rsidRPr="00BE34FC" w:rsidRDefault="002B4CAE" w:rsidP="002B4CAE">
      <w:pPr>
        <w:widowControl w:val="0"/>
        <w:overflowPunct w:val="0"/>
        <w:autoSpaceDE w:val="0"/>
        <w:autoSpaceDN w:val="0"/>
        <w:adjustRightInd w:val="0"/>
        <w:jc w:val="both"/>
        <w:rPr>
          <w:kern w:val="28"/>
          <w:sz w:val="16"/>
          <w:szCs w:val="16"/>
        </w:rPr>
      </w:pPr>
    </w:p>
    <w:p w:rsidR="00EC3A3A" w:rsidRDefault="006F4514" w:rsidP="007A4694">
      <w:pPr>
        <w:widowControl w:val="0"/>
        <w:overflowPunct w:val="0"/>
        <w:autoSpaceDE w:val="0"/>
        <w:autoSpaceDN w:val="0"/>
        <w:adjustRightInd w:val="0"/>
        <w:ind w:left="708" w:firstLine="426"/>
        <w:jc w:val="both"/>
        <w:rPr>
          <w:kern w:val="28"/>
          <w:sz w:val="24"/>
          <w:szCs w:val="24"/>
        </w:rPr>
      </w:pPr>
      <w:r w:rsidRPr="00EC3A3A">
        <w:rPr>
          <w:kern w:val="28"/>
          <w:sz w:val="24"/>
          <w:szCs w:val="24"/>
        </w:rPr>
        <w:t>Entendu ce rapport,</w:t>
      </w:r>
    </w:p>
    <w:p w:rsidR="00BE34FC" w:rsidRPr="00BE34FC" w:rsidRDefault="00BE34FC" w:rsidP="007A4694">
      <w:pPr>
        <w:widowControl w:val="0"/>
        <w:overflowPunct w:val="0"/>
        <w:autoSpaceDE w:val="0"/>
        <w:autoSpaceDN w:val="0"/>
        <w:adjustRightInd w:val="0"/>
        <w:ind w:left="708" w:firstLine="426"/>
        <w:jc w:val="both"/>
        <w:rPr>
          <w:kern w:val="28"/>
          <w:sz w:val="10"/>
          <w:szCs w:val="10"/>
        </w:rPr>
      </w:pPr>
    </w:p>
    <w:p w:rsidR="00EC3A3A" w:rsidRDefault="00EC3A3A" w:rsidP="007A4694">
      <w:pPr>
        <w:widowControl w:val="0"/>
        <w:overflowPunct w:val="0"/>
        <w:autoSpaceDE w:val="0"/>
        <w:autoSpaceDN w:val="0"/>
        <w:adjustRightInd w:val="0"/>
        <w:ind w:left="708" w:firstLine="426"/>
        <w:jc w:val="both"/>
        <w:rPr>
          <w:kern w:val="28"/>
          <w:sz w:val="24"/>
          <w:szCs w:val="24"/>
        </w:rPr>
      </w:pPr>
      <w:r w:rsidRPr="00EC3A3A">
        <w:rPr>
          <w:b/>
          <w:kern w:val="28"/>
          <w:sz w:val="24"/>
          <w:szCs w:val="24"/>
        </w:rPr>
        <w:t>L</w:t>
      </w:r>
      <w:r w:rsidR="006F4514" w:rsidRPr="00EC3A3A">
        <w:rPr>
          <w:b/>
          <w:kern w:val="28"/>
          <w:sz w:val="24"/>
          <w:szCs w:val="24"/>
        </w:rPr>
        <w:t xml:space="preserve">e </w:t>
      </w:r>
      <w:r w:rsidR="00BD1C6C" w:rsidRPr="00EC3A3A">
        <w:rPr>
          <w:b/>
          <w:kern w:val="28"/>
          <w:sz w:val="24"/>
          <w:szCs w:val="24"/>
        </w:rPr>
        <w:t>C</w:t>
      </w:r>
      <w:r w:rsidR="006F4514" w:rsidRPr="00EC3A3A">
        <w:rPr>
          <w:b/>
          <w:kern w:val="28"/>
          <w:sz w:val="24"/>
          <w:szCs w:val="24"/>
        </w:rPr>
        <w:t>onseil M</w:t>
      </w:r>
      <w:r w:rsidR="002B4CAE" w:rsidRPr="00EC3A3A">
        <w:rPr>
          <w:b/>
          <w:kern w:val="28"/>
          <w:sz w:val="24"/>
          <w:szCs w:val="24"/>
        </w:rPr>
        <w:t>unicipal</w:t>
      </w:r>
      <w:r w:rsidR="002B4CAE" w:rsidRPr="00EC3A3A">
        <w:rPr>
          <w:kern w:val="28"/>
          <w:sz w:val="24"/>
          <w:szCs w:val="24"/>
        </w:rPr>
        <w:t xml:space="preserve">, </w:t>
      </w:r>
      <w:r w:rsidRPr="00EC3A3A">
        <w:rPr>
          <w:kern w:val="28"/>
          <w:sz w:val="24"/>
          <w:szCs w:val="24"/>
        </w:rPr>
        <w:t>par 9 voix POUR (MM. AGULLANA, GOYON, BERTHEAU, ARAGUAS, DAUPHIN, SAVARY, GRAS, SACCO, NEITHARDT), 4 voix CONTRE (MM. SAJOUS, RIVIERE, GALL, GRIMEAU) et une abstention (M. MORIN),</w:t>
      </w:r>
    </w:p>
    <w:p w:rsidR="00BE34FC" w:rsidRPr="00BE34FC" w:rsidRDefault="00BE34FC" w:rsidP="007A4694">
      <w:pPr>
        <w:widowControl w:val="0"/>
        <w:overflowPunct w:val="0"/>
        <w:autoSpaceDE w:val="0"/>
        <w:autoSpaceDN w:val="0"/>
        <w:adjustRightInd w:val="0"/>
        <w:ind w:left="708" w:firstLine="426"/>
        <w:jc w:val="both"/>
        <w:rPr>
          <w:kern w:val="28"/>
          <w:sz w:val="10"/>
          <w:szCs w:val="10"/>
        </w:rPr>
      </w:pPr>
    </w:p>
    <w:p w:rsidR="002B4CAE" w:rsidRPr="002B4CAE" w:rsidRDefault="00BE34FC" w:rsidP="007A4694">
      <w:pPr>
        <w:widowControl w:val="0"/>
        <w:overflowPunct w:val="0"/>
        <w:autoSpaceDE w:val="0"/>
        <w:autoSpaceDN w:val="0"/>
        <w:adjustRightInd w:val="0"/>
        <w:ind w:left="708" w:firstLine="426"/>
        <w:jc w:val="both"/>
        <w:rPr>
          <w:kern w:val="28"/>
          <w:sz w:val="24"/>
          <w:szCs w:val="24"/>
        </w:rPr>
      </w:pPr>
      <w:r>
        <w:rPr>
          <w:b/>
          <w:kern w:val="28"/>
          <w:sz w:val="24"/>
          <w:szCs w:val="24"/>
        </w:rPr>
        <w:sym w:font="Wingdings" w:char="F09F"/>
      </w:r>
      <w:r w:rsidRPr="00BE34FC">
        <w:rPr>
          <w:b/>
          <w:kern w:val="28"/>
          <w:sz w:val="24"/>
          <w:szCs w:val="24"/>
        </w:rPr>
        <w:t xml:space="preserve"> </w:t>
      </w:r>
      <w:r w:rsidR="00AE55C4" w:rsidRPr="00AE55C4">
        <w:rPr>
          <w:b/>
          <w:kern w:val="28"/>
          <w:sz w:val="24"/>
          <w:szCs w:val="24"/>
        </w:rPr>
        <w:t>Emet</w:t>
      </w:r>
      <w:r w:rsidR="002B4CAE" w:rsidRPr="002B4CAE">
        <w:rPr>
          <w:b/>
          <w:kern w:val="28"/>
          <w:sz w:val="24"/>
          <w:szCs w:val="24"/>
        </w:rPr>
        <w:t xml:space="preserve"> un avis défavorable</w:t>
      </w:r>
      <w:r w:rsidR="002B4CAE" w:rsidRPr="002B4CAE">
        <w:rPr>
          <w:kern w:val="28"/>
          <w:sz w:val="24"/>
          <w:szCs w:val="24"/>
        </w:rPr>
        <w:t xml:space="preserve"> au projet de schéma départemental de coopération intercommunale tel qu’arrêté par M. le Préfet en date du 29 mars 2016,</w:t>
      </w:r>
    </w:p>
    <w:p w:rsidR="002B4CAE" w:rsidRPr="00BE34FC" w:rsidRDefault="002B4CAE" w:rsidP="002B4CAE">
      <w:pPr>
        <w:widowControl w:val="0"/>
        <w:overflowPunct w:val="0"/>
        <w:autoSpaceDE w:val="0"/>
        <w:autoSpaceDN w:val="0"/>
        <w:adjustRightInd w:val="0"/>
        <w:ind w:left="2214"/>
        <w:jc w:val="both"/>
        <w:rPr>
          <w:kern w:val="28"/>
          <w:sz w:val="10"/>
          <w:szCs w:val="10"/>
        </w:rPr>
      </w:pPr>
    </w:p>
    <w:p w:rsidR="002B4CAE" w:rsidRPr="002B4CAE" w:rsidRDefault="002B4CAE" w:rsidP="002B4CAE">
      <w:pPr>
        <w:widowControl w:val="0"/>
        <w:numPr>
          <w:ilvl w:val="0"/>
          <w:numId w:val="8"/>
        </w:numPr>
        <w:overflowPunct w:val="0"/>
        <w:autoSpaceDE w:val="0"/>
        <w:autoSpaceDN w:val="0"/>
        <w:adjustRightInd w:val="0"/>
        <w:jc w:val="both"/>
        <w:rPr>
          <w:b/>
          <w:kern w:val="28"/>
          <w:sz w:val="24"/>
          <w:szCs w:val="24"/>
        </w:rPr>
      </w:pPr>
      <w:r w:rsidRPr="002B4CAE">
        <w:rPr>
          <w:b/>
          <w:kern w:val="28"/>
          <w:sz w:val="24"/>
          <w:szCs w:val="24"/>
          <w:u w:val="single"/>
        </w:rPr>
        <w:t>Propose l’amendement suivant</w:t>
      </w:r>
      <w:r w:rsidRPr="002B4CAE">
        <w:rPr>
          <w:b/>
          <w:kern w:val="28"/>
          <w:sz w:val="24"/>
          <w:szCs w:val="24"/>
        </w:rPr>
        <w:t xml:space="preserve"> : </w:t>
      </w:r>
    </w:p>
    <w:p w:rsidR="002B4CAE" w:rsidRPr="002B4CAE" w:rsidRDefault="002B4CAE" w:rsidP="002B4CAE">
      <w:pPr>
        <w:widowControl w:val="0"/>
        <w:overflowPunct w:val="0"/>
        <w:autoSpaceDE w:val="0"/>
        <w:autoSpaceDN w:val="0"/>
        <w:adjustRightInd w:val="0"/>
        <w:ind w:left="1494"/>
        <w:jc w:val="both"/>
        <w:rPr>
          <w:kern w:val="28"/>
          <w:sz w:val="10"/>
          <w:szCs w:val="10"/>
        </w:rPr>
      </w:pPr>
    </w:p>
    <w:p w:rsidR="002B4CAE" w:rsidRPr="002B4CAE" w:rsidRDefault="007F3254" w:rsidP="002B4CAE">
      <w:pPr>
        <w:widowControl w:val="0"/>
        <w:overflowPunct w:val="0"/>
        <w:autoSpaceDE w:val="0"/>
        <w:autoSpaceDN w:val="0"/>
        <w:adjustRightInd w:val="0"/>
        <w:ind w:left="1494"/>
        <w:jc w:val="both"/>
        <w:rPr>
          <w:b/>
          <w:kern w:val="28"/>
          <w:sz w:val="24"/>
          <w:szCs w:val="24"/>
        </w:rPr>
      </w:pPr>
      <w:r>
        <w:rPr>
          <w:b/>
          <w:kern w:val="28"/>
          <w:sz w:val="24"/>
          <w:szCs w:val="24"/>
        </w:rPr>
        <w:t>Fusion des Communautés de C</w:t>
      </w:r>
      <w:r w:rsidR="002B4CAE" w:rsidRPr="002B4CAE">
        <w:rPr>
          <w:b/>
          <w:kern w:val="28"/>
          <w:sz w:val="24"/>
          <w:szCs w:val="24"/>
        </w:rPr>
        <w:t xml:space="preserve">ommunes du </w:t>
      </w:r>
      <w:proofErr w:type="spellStart"/>
      <w:r w:rsidR="002B4CAE" w:rsidRPr="002B4CAE">
        <w:rPr>
          <w:b/>
          <w:kern w:val="28"/>
          <w:sz w:val="24"/>
          <w:szCs w:val="24"/>
        </w:rPr>
        <w:t>Créonnais</w:t>
      </w:r>
      <w:proofErr w:type="spellEnd"/>
      <w:r w:rsidR="002B4CAE" w:rsidRPr="002B4CAE">
        <w:rPr>
          <w:b/>
          <w:kern w:val="28"/>
          <w:sz w:val="24"/>
          <w:szCs w:val="24"/>
        </w:rPr>
        <w:t>, des Portes de l’Entre Deux Mers et de 7 communes</w:t>
      </w:r>
      <w:r w:rsidR="002B4CAE">
        <w:rPr>
          <w:b/>
          <w:kern w:val="28"/>
          <w:sz w:val="24"/>
          <w:szCs w:val="24"/>
        </w:rPr>
        <w:t xml:space="preserve"> du Vallon de l’</w:t>
      </w:r>
      <w:proofErr w:type="spellStart"/>
      <w:r w:rsidR="002B4CAE">
        <w:rPr>
          <w:b/>
          <w:kern w:val="28"/>
          <w:sz w:val="24"/>
          <w:szCs w:val="24"/>
        </w:rPr>
        <w:t>Ar</w:t>
      </w:r>
      <w:r w:rsidR="002B4CAE" w:rsidRPr="002B4CAE">
        <w:rPr>
          <w:b/>
          <w:kern w:val="28"/>
          <w:sz w:val="24"/>
          <w:szCs w:val="24"/>
        </w:rPr>
        <w:t>tolie</w:t>
      </w:r>
      <w:proofErr w:type="spellEnd"/>
      <w:r w:rsidR="002B4CAE" w:rsidRPr="002B4CAE">
        <w:rPr>
          <w:b/>
          <w:kern w:val="28"/>
          <w:sz w:val="24"/>
          <w:szCs w:val="24"/>
        </w:rPr>
        <w:t xml:space="preserve"> qui sont Capian, Cardan, Langoiran, Le Tourne, Paillet, Tabanac et Villenave de Rions.</w:t>
      </w:r>
    </w:p>
    <w:p w:rsidR="002B4CAE" w:rsidRPr="002B4CAE" w:rsidRDefault="002B4CAE" w:rsidP="002B4CAE">
      <w:pPr>
        <w:widowControl w:val="0"/>
        <w:overflowPunct w:val="0"/>
        <w:autoSpaceDE w:val="0"/>
        <w:autoSpaceDN w:val="0"/>
        <w:adjustRightInd w:val="0"/>
        <w:ind w:left="1494"/>
        <w:jc w:val="both"/>
        <w:rPr>
          <w:b/>
          <w:kern w:val="28"/>
          <w:sz w:val="24"/>
          <w:szCs w:val="24"/>
        </w:rPr>
      </w:pPr>
      <w:r w:rsidRPr="002B4CAE">
        <w:rPr>
          <w:b/>
          <w:kern w:val="28"/>
          <w:sz w:val="24"/>
          <w:szCs w:val="24"/>
        </w:rPr>
        <w:t xml:space="preserve">Les communes de </w:t>
      </w:r>
      <w:proofErr w:type="spellStart"/>
      <w:r w:rsidRPr="002B4CAE">
        <w:rPr>
          <w:b/>
          <w:kern w:val="28"/>
          <w:sz w:val="24"/>
          <w:szCs w:val="24"/>
        </w:rPr>
        <w:t>Lestiac</w:t>
      </w:r>
      <w:proofErr w:type="spellEnd"/>
      <w:r w:rsidRPr="002B4CAE">
        <w:rPr>
          <w:b/>
          <w:kern w:val="28"/>
          <w:sz w:val="24"/>
          <w:szCs w:val="24"/>
        </w:rPr>
        <w:t xml:space="preserve"> sur Garonne et Ri</w:t>
      </w:r>
      <w:r w:rsidR="007F3254">
        <w:rPr>
          <w:b/>
          <w:kern w:val="28"/>
          <w:sz w:val="24"/>
          <w:szCs w:val="24"/>
        </w:rPr>
        <w:t>ons rejoignent la fusion de la Communauté de Communes de Podensac et de la Communauté de C</w:t>
      </w:r>
      <w:r w:rsidRPr="002B4CAE">
        <w:rPr>
          <w:b/>
          <w:kern w:val="28"/>
          <w:sz w:val="24"/>
          <w:szCs w:val="24"/>
        </w:rPr>
        <w:t xml:space="preserve">ommunes des Coteaux de Garonne  conformément à leur souhait et à l’article </w:t>
      </w:r>
      <w:r w:rsidR="00AE55C4">
        <w:rPr>
          <w:b/>
          <w:kern w:val="28"/>
          <w:sz w:val="24"/>
          <w:szCs w:val="24"/>
        </w:rPr>
        <w:t>5 de l’arrêté préfectoral du 30/03/</w:t>
      </w:r>
      <w:r w:rsidRPr="002B4CAE">
        <w:rPr>
          <w:b/>
          <w:kern w:val="28"/>
          <w:sz w:val="24"/>
          <w:szCs w:val="24"/>
        </w:rPr>
        <w:t>2016 reprenant l’</w:t>
      </w:r>
      <w:r w:rsidR="00AE55C4">
        <w:rPr>
          <w:b/>
          <w:kern w:val="28"/>
          <w:sz w:val="24"/>
          <w:szCs w:val="24"/>
        </w:rPr>
        <w:t>amendement adopté en CDCI le 07/03/</w:t>
      </w:r>
      <w:r w:rsidRPr="002B4CAE">
        <w:rPr>
          <w:b/>
          <w:kern w:val="28"/>
          <w:sz w:val="24"/>
          <w:szCs w:val="24"/>
        </w:rPr>
        <w:t>2016.</w:t>
      </w:r>
    </w:p>
    <w:p w:rsidR="002B4CAE" w:rsidRPr="00BD1C6C" w:rsidRDefault="002B4CAE" w:rsidP="002B4CAE">
      <w:pPr>
        <w:widowControl w:val="0"/>
        <w:overflowPunct w:val="0"/>
        <w:autoSpaceDE w:val="0"/>
        <w:autoSpaceDN w:val="0"/>
        <w:adjustRightInd w:val="0"/>
        <w:ind w:left="1494"/>
        <w:jc w:val="both"/>
        <w:rPr>
          <w:b/>
          <w:kern w:val="28"/>
        </w:rPr>
      </w:pPr>
    </w:p>
    <w:p w:rsidR="002B4CAE" w:rsidRPr="002B4CAE" w:rsidRDefault="002B4CAE" w:rsidP="002B4CAE">
      <w:pPr>
        <w:widowControl w:val="0"/>
        <w:overflowPunct w:val="0"/>
        <w:autoSpaceDE w:val="0"/>
        <w:autoSpaceDN w:val="0"/>
        <w:adjustRightInd w:val="0"/>
        <w:ind w:firstLine="708"/>
        <w:jc w:val="both"/>
        <w:rPr>
          <w:kern w:val="28"/>
          <w:sz w:val="24"/>
          <w:szCs w:val="24"/>
        </w:rPr>
      </w:pPr>
      <w:r w:rsidRPr="002B4CAE">
        <w:rPr>
          <w:kern w:val="28"/>
          <w:sz w:val="24"/>
          <w:szCs w:val="24"/>
        </w:rPr>
        <w:t xml:space="preserve">Cette nouvelle proposition est notamment sous-tendue par les considérations suivantes : </w:t>
      </w:r>
    </w:p>
    <w:p w:rsidR="002B4CAE" w:rsidRPr="002B4CAE" w:rsidRDefault="002B4CAE" w:rsidP="002B4CAE">
      <w:pPr>
        <w:widowControl w:val="0"/>
        <w:overflowPunct w:val="0"/>
        <w:autoSpaceDE w:val="0"/>
        <w:autoSpaceDN w:val="0"/>
        <w:adjustRightInd w:val="0"/>
        <w:ind w:left="1494"/>
        <w:jc w:val="both"/>
        <w:rPr>
          <w:kern w:val="28"/>
          <w:sz w:val="16"/>
          <w:szCs w:val="16"/>
        </w:rPr>
      </w:pPr>
    </w:p>
    <w:p w:rsidR="002B4CAE" w:rsidRPr="002B4CAE" w:rsidRDefault="002B4CAE" w:rsidP="002B4CAE">
      <w:pPr>
        <w:widowControl w:val="0"/>
        <w:numPr>
          <w:ilvl w:val="0"/>
          <w:numId w:val="6"/>
        </w:numPr>
        <w:overflowPunct w:val="0"/>
        <w:autoSpaceDE w:val="0"/>
        <w:autoSpaceDN w:val="0"/>
        <w:adjustRightInd w:val="0"/>
        <w:jc w:val="both"/>
        <w:rPr>
          <w:kern w:val="28"/>
          <w:sz w:val="24"/>
          <w:szCs w:val="24"/>
        </w:rPr>
      </w:pPr>
      <w:r w:rsidRPr="002B4CAE">
        <w:rPr>
          <w:kern w:val="28"/>
          <w:sz w:val="24"/>
          <w:szCs w:val="24"/>
        </w:rPr>
        <w:t xml:space="preserve">Elle est conforme aux délibérations de 17 communes sur 27 ayant acté leur volonté de rapprochement des 27 communes des trois </w:t>
      </w:r>
      <w:proofErr w:type="spellStart"/>
      <w:r w:rsidRPr="002B4CAE">
        <w:rPr>
          <w:kern w:val="28"/>
          <w:sz w:val="24"/>
          <w:szCs w:val="24"/>
        </w:rPr>
        <w:t>CdC</w:t>
      </w:r>
      <w:proofErr w:type="spellEnd"/>
      <w:r w:rsidRPr="002B4CAE">
        <w:rPr>
          <w:kern w:val="28"/>
          <w:sz w:val="24"/>
          <w:szCs w:val="24"/>
        </w:rPr>
        <w:t>.</w:t>
      </w:r>
    </w:p>
    <w:p w:rsidR="002B4CAE" w:rsidRPr="002B4CAE" w:rsidRDefault="002B4CAE" w:rsidP="002B4CAE">
      <w:pPr>
        <w:widowControl w:val="0"/>
        <w:overflowPunct w:val="0"/>
        <w:autoSpaceDE w:val="0"/>
        <w:autoSpaceDN w:val="0"/>
        <w:adjustRightInd w:val="0"/>
        <w:ind w:left="1494"/>
        <w:jc w:val="both"/>
        <w:rPr>
          <w:kern w:val="28"/>
          <w:sz w:val="16"/>
          <w:szCs w:val="16"/>
        </w:rPr>
      </w:pPr>
    </w:p>
    <w:p w:rsidR="002B4CAE" w:rsidRPr="002B4CAE" w:rsidRDefault="002B4CAE" w:rsidP="002B4CAE">
      <w:pPr>
        <w:widowControl w:val="0"/>
        <w:numPr>
          <w:ilvl w:val="0"/>
          <w:numId w:val="6"/>
        </w:numPr>
        <w:overflowPunct w:val="0"/>
        <w:autoSpaceDE w:val="0"/>
        <w:autoSpaceDN w:val="0"/>
        <w:adjustRightInd w:val="0"/>
        <w:jc w:val="both"/>
        <w:rPr>
          <w:kern w:val="28"/>
          <w:sz w:val="24"/>
          <w:szCs w:val="24"/>
        </w:rPr>
      </w:pPr>
      <w:r w:rsidRPr="002B4CAE">
        <w:rPr>
          <w:kern w:val="28"/>
          <w:sz w:val="24"/>
          <w:szCs w:val="24"/>
        </w:rPr>
        <w:t xml:space="preserve">Elle respecte la volonté des communes de </w:t>
      </w:r>
      <w:proofErr w:type="spellStart"/>
      <w:r w:rsidRPr="002B4CAE">
        <w:rPr>
          <w:kern w:val="28"/>
          <w:sz w:val="24"/>
          <w:szCs w:val="24"/>
        </w:rPr>
        <w:t>Lestiac</w:t>
      </w:r>
      <w:proofErr w:type="spellEnd"/>
      <w:r w:rsidRPr="002B4CAE">
        <w:rPr>
          <w:kern w:val="28"/>
          <w:sz w:val="24"/>
          <w:szCs w:val="24"/>
        </w:rPr>
        <w:t xml:space="preserve"> sur Garonne et Rions de rejoindre la fusion des communautés de communes de Podensac et des Coteaux de Garonne.</w:t>
      </w:r>
    </w:p>
    <w:p w:rsidR="002B4CAE" w:rsidRPr="002B4CAE" w:rsidRDefault="002B4CAE" w:rsidP="002B4CAE">
      <w:pPr>
        <w:widowControl w:val="0"/>
        <w:overflowPunct w:val="0"/>
        <w:autoSpaceDE w:val="0"/>
        <w:autoSpaceDN w:val="0"/>
        <w:adjustRightInd w:val="0"/>
        <w:ind w:left="1494"/>
        <w:jc w:val="both"/>
        <w:rPr>
          <w:kern w:val="28"/>
          <w:sz w:val="16"/>
          <w:szCs w:val="16"/>
        </w:rPr>
      </w:pPr>
    </w:p>
    <w:p w:rsidR="002B4CAE" w:rsidRPr="002B4CAE" w:rsidRDefault="002B4CAE" w:rsidP="002B4CAE">
      <w:pPr>
        <w:widowControl w:val="0"/>
        <w:numPr>
          <w:ilvl w:val="0"/>
          <w:numId w:val="6"/>
        </w:numPr>
        <w:overflowPunct w:val="0"/>
        <w:autoSpaceDE w:val="0"/>
        <w:autoSpaceDN w:val="0"/>
        <w:adjustRightInd w:val="0"/>
        <w:jc w:val="both"/>
        <w:rPr>
          <w:kern w:val="28"/>
          <w:sz w:val="24"/>
          <w:szCs w:val="24"/>
        </w:rPr>
      </w:pPr>
      <w:r w:rsidRPr="002B4CAE">
        <w:rPr>
          <w:kern w:val="28"/>
          <w:sz w:val="24"/>
          <w:szCs w:val="24"/>
        </w:rPr>
        <w:t xml:space="preserve">Elle respecte l’appartenance au </w:t>
      </w:r>
      <w:r w:rsidRPr="008F53E7">
        <w:rPr>
          <w:kern w:val="28"/>
          <w:sz w:val="24"/>
          <w:szCs w:val="24"/>
        </w:rPr>
        <w:t>même bassin de vie du Cœur Entre</w:t>
      </w:r>
      <w:r w:rsidRPr="002B4CAE">
        <w:rPr>
          <w:kern w:val="28"/>
          <w:sz w:val="24"/>
          <w:szCs w:val="24"/>
        </w:rPr>
        <w:t xml:space="preserve"> Deux Mers. </w:t>
      </w:r>
    </w:p>
    <w:p w:rsidR="002B4CAE" w:rsidRDefault="002B4CAE" w:rsidP="002B4CAE">
      <w:pPr>
        <w:widowControl w:val="0"/>
        <w:overflowPunct w:val="0"/>
        <w:autoSpaceDE w:val="0"/>
        <w:autoSpaceDN w:val="0"/>
        <w:adjustRightInd w:val="0"/>
        <w:ind w:left="1494"/>
        <w:jc w:val="both"/>
        <w:rPr>
          <w:kern w:val="28"/>
          <w:sz w:val="24"/>
          <w:szCs w:val="24"/>
        </w:rPr>
      </w:pPr>
      <w:r w:rsidRPr="002B4CAE">
        <w:rPr>
          <w:kern w:val="28"/>
          <w:sz w:val="24"/>
          <w:szCs w:val="24"/>
        </w:rPr>
        <w:t xml:space="preserve">L’ensemble des communes issu de la fusion proposée appartiennent toutes au même bassin de vie du Cœur Entre Deux Mers, situé à la périphérie de la Métropole Bordelaise. </w:t>
      </w:r>
    </w:p>
    <w:p w:rsidR="002B4CAE" w:rsidRPr="006B1EC1" w:rsidRDefault="002B4CAE" w:rsidP="002B4CAE">
      <w:pPr>
        <w:widowControl w:val="0"/>
        <w:overflowPunct w:val="0"/>
        <w:autoSpaceDE w:val="0"/>
        <w:autoSpaceDN w:val="0"/>
        <w:adjustRightInd w:val="0"/>
        <w:ind w:left="1494"/>
        <w:jc w:val="both"/>
        <w:rPr>
          <w:kern w:val="28"/>
          <w:sz w:val="16"/>
          <w:szCs w:val="16"/>
        </w:rPr>
      </w:pPr>
    </w:p>
    <w:p w:rsidR="002B4CAE" w:rsidRDefault="002B4CAE" w:rsidP="002B4CAE">
      <w:pPr>
        <w:widowControl w:val="0"/>
        <w:numPr>
          <w:ilvl w:val="0"/>
          <w:numId w:val="6"/>
        </w:numPr>
        <w:overflowPunct w:val="0"/>
        <w:autoSpaceDE w:val="0"/>
        <w:autoSpaceDN w:val="0"/>
        <w:adjustRightInd w:val="0"/>
        <w:jc w:val="both"/>
        <w:rPr>
          <w:kern w:val="28"/>
          <w:sz w:val="24"/>
          <w:szCs w:val="24"/>
        </w:rPr>
      </w:pPr>
      <w:r w:rsidRPr="002B4CAE">
        <w:rPr>
          <w:kern w:val="28"/>
          <w:sz w:val="24"/>
          <w:szCs w:val="24"/>
        </w:rPr>
        <w:t xml:space="preserve">Elle respecte un projet de territoire dans le cadre du PETR Cœur Entre Deux Mers qui porte une stratégie de retournement économique des territoires ainsi que des services mutualisés (Espace Info Entreprendre, Espace Droit des Sols, Programme Européen Leader). Ces services mutualisés de proximité reposent sur une solidarité financière et une volonté de travailler ensemble. </w:t>
      </w:r>
    </w:p>
    <w:p w:rsidR="00E3023D" w:rsidRPr="00E3023D" w:rsidRDefault="00E3023D" w:rsidP="00E3023D">
      <w:pPr>
        <w:widowControl w:val="0"/>
        <w:overflowPunct w:val="0"/>
        <w:autoSpaceDE w:val="0"/>
        <w:autoSpaceDN w:val="0"/>
        <w:adjustRightInd w:val="0"/>
        <w:ind w:left="1134"/>
        <w:jc w:val="both"/>
        <w:rPr>
          <w:kern w:val="28"/>
          <w:sz w:val="16"/>
          <w:szCs w:val="16"/>
        </w:rPr>
      </w:pPr>
    </w:p>
    <w:p w:rsidR="00E3023D" w:rsidRPr="00E3023D" w:rsidRDefault="00E3023D" w:rsidP="00E3023D">
      <w:pPr>
        <w:pStyle w:val="Paragraphedeliste"/>
        <w:widowControl w:val="0"/>
        <w:numPr>
          <w:ilvl w:val="0"/>
          <w:numId w:val="6"/>
        </w:numPr>
        <w:overflowPunct w:val="0"/>
        <w:autoSpaceDE w:val="0"/>
        <w:autoSpaceDN w:val="0"/>
        <w:adjustRightInd w:val="0"/>
        <w:jc w:val="both"/>
        <w:rPr>
          <w:sz w:val="24"/>
          <w:szCs w:val="24"/>
        </w:rPr>
      </w:pPr>
      <w:r w:rsidRPr="00E3023D">
        <w:rPr>
          <w:kern w:val="28"/>
          <w:sz w:val="24"/>
          <w:szCs w:val="24"/>
        </w:rPr>
        <w:t xml:space="preserve">Elle permet de </w:t>
      </w:r>
      <w:r>
        <w:rPr>
          <w:kern w:val="28"/>
          <w:sz w:val="24"/>
          <w:szCs w:val="24"/>
        </w:rPr>
        <w:t>maintenir</w:t>
      </w:r>
      <w:r w:rsidRPr="00E3023D">
        <w:rPr>
          <w:kern w:val="28"/>
          <w:sz w:val="24"/>
          <w:szCs w:val="24"/>
        </w:rPr>
        <w:t xml:space="preserve"> l’homogénéité du territoire créé par la Communauté de       Communes du Vallon de l’</w:t>
      </w:r>
      <w:proofErr w:type="spellStart"/>
      <w:r w:rsidRPr="00E3023D">
        <w:rPr>
          <w:kern w:val="28"/>
          <w:sz w:val="24"/>
          <w:szCs w:val="24"/>
        </w:rPr>
        <w:t>Artolie</w:t>
      </w:r>
      <w:proofErr w:type="spellEnd"/>
      <w:r w:rsidRPr="00E3023D">
        <w:rPr>
          <w:kern w:val="28"/>
          <w:sz w:val="24"/>
          <w:szCs w:val="24"/>
        </w:rPr>
        <w:t>, ses valeurs et intérêts communs ainsi que le prolongement de ses nombreux services à la population</w:t>
      </w:r>
      <w:r w:rsidR="0051009E">
        <w:rPr>
          <w:kern w:val="28"/>
          <w:sz w:val="24"/>
          <w:szCs w:val="24"/>
        </w:rPr>
        <w:t>.</w:t>
      </w:r>
    </w:p>
    <w:p w:rsidR="002B4CAE" w:rsidRPr="002B4CAE" w:rsidRDefault="002B4CAE" w:rsidP="002B4CAE">
      <w:pPr>
        <w:widowControl w:val="0"/>
        <w:overflowPunct w:val="0"/>
        <w:autoSpaceDE w:val="0"/>
        <w:autoSpaceDN w:val="0"/>
        <w:adjustRightInd w:val="0"/>
        <w:ind w:left="1494"/>
        <w:jc w:val="both"/>
        <w:rPr>
          <w:kern w:val="28"/>
          <w:sz w:val="16"/>
          <w:szCs w:val="16"/>
        </w:rPr>
      </w:pPr>
    </w:p>
    <w:p w:rsidR="002B4CAE" w:rsidRPr="002B4CAE" w:rsidRDefault="002B4CAE" w:rsidP="002B4CAE">
      <w:pPr>
        <w:widowControl w:val="0"/>
        <w:numPr>
          <w:ilvl w:val="0"/>
          <w:numId w:val="6"/>
        </w:numPr>
        <w:overflowPunct w:val="0"/>
        <w:autoSpaceDE w:val="0"/>
        <w:autoSpaceDN w:val="0"/>
        <w:adjustRightInd w:val="0"/>
        <w:jc w:val="both"/>
        <w:rPr>
          <w:kern w:val="28"/>
          <w:sz w:val="24"/>
          <w:szCs w:val="24"/>
        </w:rPr>
      </w:pPr>
      <w:r w:rsidRPr="002B4CAE">
        <w:rPr>
          <w:kern w:val="28"/>
          <w:sz w:val="24"/>
          <w:szCs w:val="24"/>
        </w:rPr>
        <w:t xml:space="preserve">Elle respecte un projet d’aménagement du territoire partagé : </w:t>
      </w:r>
    </w:p>
    <w:p w:rsidR="002B4CAE" w:rsidRPr="002B4CAE" w:rsidRDefault="002B4CAE" w:rsidP="002B4CAE">
      <w:pPr>
        <w:widowControl w:val="0"/>
        <w:overflowPunct w:val="0"/>
        <w:autoSpaceDE w:val="0"/>
        <w:autoSpaceDN w:val="0"/>
        <w:adjustRightInd w:val="0"/>
        <w:ind w:left="1494"/>
        <w:jc w:val="both"/>
        <w:rPr>
          <w:kern w:val="28"/>
          <w:sz w:val="10"/>
          <w:szCs w:val="10"/>
        </w:rPr>
      </w:pPr>
    </w:p>
    <w:p w:rsidR="002B4CAE" w:rsidRPr="002B4CAE" w:rsidRDefault="002B4CAE" w:rsidP="002B4CAE">
      <w:pPr>
        <w:widowControl w:val="0"/>
        <w:numPr>
          <w:ilvl w:val="0"/>
          <w:numId w:val="7"/>
        </w:numPr>
        <w:overflowPunct w:val="0"/>
        <w:autoSpaceDE w:val="0"/>
        <w:autoSpaceDN w:val="0"/>
        <w:adjustRightInd w:val="0"/>
        <w:jc w:val="both"/>
        <w:rPr>
          <w:kern w:val="28"/>
          <w:sz w:val="24"/>
          <w:szCs w:val="24"/>
        </w:rPr>
      </w:pPr>
      <w:r w:rsidRPr="002B4CAE">
        <w:rPr>
          <w:kern w:val="28"/>
          <w:sz w:val="24"/>
          <w:szCs w:val="24"/>
        </w:rPr>
        <w:t>Développement du numérique et de la couverture mobile</w:t>
      </w:r>
    </w:p>
    <w:p w:rsidR="002B4CAE" w:rsidRPr="002B4CAE" w:rsidRDefault="002B4CAE" w:rsidP="002B4CAE">
      <w:pPr>
        <w:widowControl w:val="0"/>
        <w:numPr>
          <w:ilvl w:val="0"/>
          <w:numId w:val="7"/>
        </w:numPr>
        <w:overflowPunct w:val="0"/>
        <w:autoSpaceDE w:val="0"/>
        <w:autoSpaceDN w:val="0"/>
        <w:adjustRightInd w:val="0"/>
        <w:jc w:val="both"/>
        <w:rPr>
          <w:kern w:val="28"/>
          <w:sz w:val="24"/>
          <w:szCs w:val="24"/>
        </w:rPr>
      </w:pPr>
      <w:r w:rsidRPr="002B4CAE">
        <w:rPr>
          <w:kern w:val="28"/>
          <w:sz w:val="24"/>
          <w:szCs w:val="24"/>
        </w:rPr>
        <w:t>Urbanisme et habitat</w:t>
      </w:r>
    </w:p>
    <w:p w:rsidR="002B4CAE" w:rsidRPr="002B4CAE" w:rsidRDefault="002B4CAE" w:rsidP="002B4CAE">
      <w:pPr>
        <w:widowControl w:val="0"/>
        <w:numPr>
          <w:ilvl w:val="0"/>
          <w:numId w:val="7"/>
        </w:numPr>
        <w:overflowPunct w:val="0"/>
        <w:autoSpaceDE w:val="0"/>
        <w:autoSpaceDN w:val="0"/>
        <w:adjustRightInd w:val="0"/>
        <w:jc w:val="both"/>
        <w:rPr>
          <w:kern w:val="28"/>
          <w:sz w:val="24"/>
          <w:szCs w:val="24"/>
        </w:rPr>
      </w:pPr>
      <w:r w:rsidRPr="002B4CAE">
        <w:rPr>
          <w:kern w:val="28"/>
          <w:sz w:val="24"/>
          <w:szCs w:val="24"/>
        </w:rPr>
        <w:t>Transport et mobilité</w:t>
      </w:r>
    </w:p>
    <w:p w:rsidR="002B4CAE" w:rsidRPr="002B4CAE" w:rsidRDefault="002B4CAE" w:rsidP="002B4CAE">
      <w:pPr>
        <w:widowControl w:val="0"/>
        <w:numPr>
          <w:ilvl w:val="0"/>
          <w:numId w:val="7"/>
        </w:numPr>
        <w:overflowPunct w:val="0"/>
        <w:autoSpaceDE w:val="0"/>
        <w:autoSpaceDN w:val="0"/>
        <w:adjustRightInd w:val="0"/>
        <w:jc w:val="both"/>
        <w:rPr>
          <w:kern w:val="28"/>
          <w:sz w:val="24"/>
          <w:szCs w:val="24"/>
        </w:rPr>
      </w:pPr>
      <w:r w:rsidRPr="002B4CAE">
        <w:rPr>
          <w:kern w:val="28"/>
          <w:sz w:val="24"/>
          <w:szCs w:val="24"/>
        </w:rPr>
        <w:t>Environnement</w:t>
      </w:r>
    </w:p>
    <w:p w:rsidR="002B4CAE" w:rsidRPr="002B4CAE" w:rsidRDefault="002B4CAE" w:rsidP="002B4CAE">
      <w:pPr>
        <w:widowControl w:val="0"/>
        <w:numPr>
          <w:ilvl w:val="0"/>
          <w:numId w:val="7"/>
        </w:numPr>
        <w:overflowPunct w:val="0"/>
        <w:autoSpaceDE w:val="0"/>
        <w:autoSpaceDN w:val="0"/>
        <w:adjustRightInd w:val="0"/>
        <w:jc w:val="both"/>
        <w:rPr>
          <w:kern w:val="28"/>
          <w:sz w:val="24"/>
          <w:szCs w:val="24"/>
        </w:rPr>
      </w:pPr>
      <w:r w:rsidRPr="002B4CAE">
        <w:rPr>
          <w:kern w:val="28"/>
          <w:sz w:val="24"/>
          <w:szCs w:val="24"/>
        </w:rPr>
        <w:t>Equipements culturels et sportifs</w:t>
      </w:r>
      <w:r w:rsidR="00C949B8">
        <w:rPr>
          <w:kern w:val="28"/>
          <w:sz w:val="24"/>
          <w:szCs w:val="24"/>
        </w:rPr>
        <w:t>.</w:t>
      </w:r>
    </w:p>
    <w:p w:rsidR="002B4CAE" w:rsidRPr="00E3023D" w:rsidRDefault="002B4CAE" w:rsidP="002B4CAE">
      <w:pPr>
        <w:widowControl w:val="0"/>
        <w:overflowPunct w:val="0"/>
        <w:autoSpaceDE w:val="0"/>
        <w:autoSpaceDN w:val="0"/>
        <w:adjustRightInd w:val="0"/>
        <w:jc w:val="both"/>
        <w:rPr>
          <w:rFonts w:ascii="Comic Sans MS" w:hAnsi="Comic Sans MS"/>
          <w:kern w:val="28"/>
        </w:rPr>
      </w:pPr>
    </w:p>
    <w:p w:rsidR="008F53E7" w:rsidRPr="00E3023D" w:rsidRDefault="008F53E7" w:rsidP="002B4CAE">
      <w:pPr>
        <w:widowControl w:val="0"/>
        <w:overflowPunct w:val="0"/>
        <w:autoSpaceDE w:val="0"/>
        <w:autoSpaceDN w:val="0"/>
        <w:adjustRightInd w:val="0"/>
        <w:jc w:val="both"/>
        <w:rPr>
          <w:rFonts w:ascii="Comic Sans MS" w:hAnsi="Comic Sans MS"/>
          <w:kern w:val="28"/>
        </w:rPr>
      </w:pPr>
    </w:p>
    <w:p w:rsidR="00A0115E" w:rsidRPr="005A3D75" w:rsidRDefault="008D2353" w:rsidP="00C95B69">
      <w:pPr>
        <w:pStyle w:val="Corpsdetexte2"/>
        <w:jc w:val="both"/>
        <w:rPr>
          <w:b/>
          <w:szCs w:val="24"/>
          <w:u w:val="single"/>
        </w:rPr>
      </w:pPr>
      <w:r w:rsidRPr="005A3D75">
        <w:rPr>
          <w:b/>
          <w:szCs w:val="24"/>
          <w:u w:val="single"/>
        </w:rPr>
        <w:t>ENQUETE</w:t>
      </w:r>
      <w:r w:rsidR="005A3D75" w:rsidRPr="005A3D75">
        <w:rPr>
          <w:b/>
          <w:szCs w:val="24"/>
          <w:u w:val="single"/>
        </w:rPr>
        <w:t xml:space="preserve"> PUBLIQUE PORTANT SUR LA REGULARISATION ADMINISTRATIVE D’AUTORISATION D’EXPLOITATION DE LA DISTILLERIE DOUENCE</w:t>
      </w:r>
    </w:p>
    <w:p w:rsidR="005A3D75" w:rsidRPr="005A3D75" w:rsidRDefault="005A3D75" w:rsidP="00B039B0">
      <w:pPr>
        <w:pStyle w:val="Corpsdetexte2"/>
        <w:rPr>
          <w:b/>
          <w:szCs w:val="24"/>
          <w:u w:val="single"/>
        </w:rPr>
      </w:pPr>
      <w:r w:rsidRPr="005A3D75">
        <w:rPr>
          <w:b/>
          <w:szCs w:val="24"/>
          <w:u w:val="single"/>
        </w:rPr>
        <w:t>N°2016-36</w:t>
      </w:r>
    </w:p>
    <w:p w:rsidR="005A3D75" w:rsidRPr="005A3D75" w:rsidRDefault="005A3D75" w:rsidP="00B039B0">
      <w:pPr>
        <w:pStyle w:val="Corpsdetexte2"/>
        <w:rPr>
          <w:sz w:val="16"/>
          <w:szCs w:val="16"/>
        </w:rPr>
      </w:pPr>
    </w:p>
    <w:p w:rsidR="00571F7C" w:rsidRPr="00FC7146" w:rsidRDefault="005A3D75" w:rsidP="00571F7C">
      <w:pPr>
        <w:jc w:val="both"/>
        <w:rPr>
          <w:sz w:val="24"/>
          <w:szCs w:val="24"/>
        </w:rPr>
      </w:pPr>
      <w:r>
        <w:rPr>
          <w:szCs w:val="24"/>
        </w:rPr>
        <w:tab/>
      </w:r>
      <w:r w:rsidR="00571F7C" w:rsidRPr="00FC7146">
        <w:rPr>
          <w:sz w:val="24"/>
          <w:szCs w:val="24"/>
        </w:rPr>
        <w:t xml:space="preserve">En préambule, le Maire rappelle que le Directeur de la SAS Distillerie </w:t>
      </w:r>
      <w:proofErr w:type="spellStart"/>
      <w:r w:rsidR="00571F7C" w:rsidRPr="00FC7146">
        <w:rPr>
          <w:sz w:val="24"/>
          <w:szCs w:val="24"/>
        </w:rPr>
        <w:t>Douence</w:t>
      </w:r>
      <w:proofErr w:type="spellEnd"/>
      <w:r w:rsidR="00571F7C" w:rsidRPr="00FC7146">
        <w:rPr>
          <w:sz w:val="24"/>
          <w:szCs w:val="24"/>
        </w:rPr>
        <w:t xml:space="preserve"> a déposé un dossier en vue d’obtenir la régularisation administrative d’autorisation d’exploiter une distillerie située sur les communes de St Genès de </w:t>
      </w:r>
      <w:proofErr w:type="spellStart"/>
      <w:r w:rsidR="00571F7C" w:rsidRPr="00FC7146">
        <w:rPr>
          <w:sz w:val="24"/>
          <w:szCs w:val="24"/>
        </w:rPr>
        <w:t>Lombaud</w:t>
      </w:r>
      <w:proofErr w:type="spellEnd"/>
      <w:r w:rsidR="00571F7C" w:rsidRPr="00FC7146">
        <w:rPr>
          <w:sz w:val="24"/>
          <w:szCs w:val="24"/>
        </w:rPr>
        <w:t xml:space="preserve"> et de </w:t>
      </w:r>
      <w:proofErr w:type="spellStart"/>
      <w:r w:rsidR="00571F7C" w:rsidRPr="00FC7146">
        <w:rPr>
          <w:sz w:val="24"/>
          <w:szCs w:val="24"/>
        </w:rPr>
        <w:t>Haux</w:t>
      </w:r>
      <w:proofErr w:type="spellEnd"/>
      <w:r w:rsidR="00571F7C" w:rsidRPr="00FC7146">
        <w:rPr>
          <w:sz w:val="24"/>
          <w:szCs w:val="24"/>
        </w:rPr>
        <w:t>, conformément à la règlementation relative aux installations classées pour la protection de l’environnement.</w:t>
      </w:r>
    </w:p>
    <w:p w:rsidR="00571F7C" w:rsidRPr="00FC7146" w:rsidRDefault="00571F7C" w:rsidP="00571F7C">
      <w:pPr>
        <w:jc w:val="both"/>
        <w:rPr>
          <w:sz w:val="24"/>
          <w:szCs w:val="24"/>
        </w:rPr>
      </w:pPr>
      <w:r w:rsidRPr="00FC7146">
        <w:rPr>
          <w:sz w:val="24"/>
          <w:szCs w:val="24"/>
        </w:rPr>
        <w:tab/>
        <w:t>Le Maire précise qu’en raison d’une irrégularité dans la procédure d’autorisation, le Tribunal Administratif de Bordeaux a ordonné :</w:t>
      </w:r>
    </w:p>
    <w:p w:rsidR="00571F7C" w:rsidRPr="00FC7146" w:rsidRDefault="00571F7C" w:rsidP="00571F7C">
      <w:pPr>
        <w:jc w:val="both"/>
        <w:rPr>
          <w:sz w:val="24"/>
          <w:szCs w:val="24"/>
        </w:rPr>
      </w:pPr>
      <w:r w:rsidRPr="00FC7146">
        <w:rPr>
          <w:sz w:val="24"/>
          <w:szCs w:val="24"/>
        </w:rPr>
        <w:t xml:space="preserve">. </w:t>
      </w:r>
      <w:proofErr w:type="gramStart"/>
      <w:r w:rsidRPr="00FC7146">
        <w:rPr>
          <w:sz w:val="24"/>
          <w:szCs w:val="24"/>
        </w:rPr>
        <w:t>l’annulation</w:t>
      </w:r>
      <w:proofErr w:type="gramEnd"/>
      <w:r w:rsidRPr="00FC7146">
        <w:rPr>
          <w:sz w:val="24"/>
          <w:szCs w:val="24"/>
        </w:rPr>
        <w:t xml:space="preserve"> des arrêtés préfectoraux des 18 octobre 2001 et 24 novembre 2003 autorisant l’activité de la distillerie,</w:t>
      </w:r>
    </w:p>
    <w:p w:rsidR="00571F7C" w:rsidRPr="00FC7146" w:rsidRDefault="00571F7C" w:rsidP="00571F7C">
      <w:pPr>
        <w:jc w:val="both"/>
        <w:rPr>
          <w:sz w:val="24"/>
          <w:szCs w:val="24"/>
        </w:rPr>
      </w:pPr>
      <w:r w:rsidRPr="00FC7146">
        <w:rPr>
          <w:sz w:val="24"/>
          <w:szCs w:val="24"/>
        </w:rPr>
        <w:t xml:space="preserve">. </w:t>
      </w:r>
      <w:proofErr w:type="gramStart"/>
      <w:r w:rsidRPr="00FC7146">
        <w:rPr>
          <w:sz w:val="24"/>
          <w:szCs w:val="24"/>
        </w:rPr>
        <w:t>le</w:t>
      </w:r>
      <w:proofErr w:type="gramEnd"/>
      <w:r w:rsidRPr="00FC7146">
        <w:rPr>
          <w:sz w:val="24"/>
          <w:szCs w:val="24"/>
        </w:rPr>
        <w:t xml:space="preserve"> dépôt d’un dossier de régularisation couvrant les extensions des activités du site depuis lors.</w:t>
      </w:r>
    </w:p>
    <w:p w:rsidR="00571F7C" w:rsidRPr="00FC7146" w:rsidRDefault="00571F7C" w:rsidP="00571F7C">
      <w:pPr>
        <w:ind w:firstLine="708"/>
        <w:jc w:val="both"/>
        <w:rPr>
          <w:sz w:val="24"/>
          <w:szCs w:val="24"/>
        </w:rPr>
      </w:pPr>
      <w:r w:rsidRPr="00FC7146">
        <w:rPr>
          <w:sz w:val="24"/>
          <w:szCs w:val="24"/>
        </w:rPr>
        <w:t>Ce projet de régularisation est soumis à enquête publique jusqu’au 18 juin 2016 et le Conseil Municipal est invité à formuler un avis sur le dossier.</w:t>
      </w:r>
    </w:p>
    <w:p w:rsidR="00571F7C" w:rsidRPr="00FC7146" w:rsidRDefault="00571F7C" w:rsidP="00571F7C">
      <w:pPr>
        <w:ind w:firstLine="708"/>
        <w:jc w:val="both"/>
        <w:rPr>
          <w:sz w:val="24"/>
          <w:szCs w:val="24"/>
        </w:rPr>
      </w:pPr>
      <w:r w:rsidRPr="00FC7146">
        <w:rPr>
          <w:sz w:val="24"/>
          <w:szCs w:val="24"/>
        </w:rPr>
        <w:t xml:space="preserve">Le Maire </w:t>
      </w:r>
      <w:r w:rsidRPr="00571F7C">
        <w:rPr>
          <w:sz w:val="24"/>
          <w:szCs w:val="24"/>
        </w:rPr>
        <w:t>propose aux</w:t>
      </w:r>
      <w:r w:rsidRPr="00FC7146">
        <w:rPr>
          <w:sz w:val="24"/>
          <w:szCs w:val="24"/>
        </w:rPr>
        <w:t xml:space="preserve"> élus </w:t>
      </w:r>
      <w:r w:rsidR="00CE3CD2">
        <w:rPr>
          <w:sz w:val="24"/>
          <w:szCs w:val="24"/>
        </w:rPr>
        <w:t>de</w:t>
      </w:r>
      <w:r w:rsidRPr="00FC7146">
        <w:rPr>
          <w:sz w:val="24"/>
          <w:szCs w:val="24"/>
        </w:rPr>
        <w:t xml:space="preserve"> s’exprimer sur cette question.</w:t>
      </w:r>
    </w:p>
    <w:p w:rsidR="00571F7C" w:rsidRPr="00FC7146" w:rsidRDefault="00571F7C" w:rsidP="00571F7C">
      <w:pPr>
        <w:ind w:firstLine="708"/>
        <w:jc w:val="both"/>
        <w:rPr>
          <w:sz w:val="24"/>
          <w:szCs w:val="24"/>
        </w:rPr>
      </w:pPr>
      <w:r w:rsidRPr="00FC7146">
        <w:rPr>
          <w:sz w:val="24"/>
          <w:szCs w:val="24"/>
        </w:rPr>
        <w:t xml:space="preserve">M. BERTHEAU fait part de son inquiétude vis-à-vis des carences </w:t>
      </w:r>
      <w:r w:rsidR="009D4BE2">
        <w:rPr>
          <w:sz w:val="24"/>
          <w:szCs w:val="24"/>
        </w:rPr>
        <w:t xml:space="preserve">au niveau </w:t>
      </w:r>
      <w:r w:rsidRPr="00FC7146">
        <w:rPr>
          <w:sz w:val="24"/>
          <w:szCs w:val="24"/>
        </w:rPr>
        <w:t>des mesures de sécurité en cas d’incendie.</w:t>
      </w:r>
    </w:p>
    <w:p w:rsidR="00571F7C" w:rsidRPr="00FC7146" w:rsidRDefault="00571F7C" w:rsidP="00571F7C">
      <w:pPr>
        <w:ind w:firstLine="708"/>
        <w:jc w:val="both"/>
        <w:rPr>
          <w:sz w:val="24"/>
          <w:szCs w:val="24"/>
        </w:rPr>
      </w:pPr>
      <w:r w:rsidRPr="00FC7146">
        <w:rPr>
          <w:sz w:val="24"/>
          <w:szCs w:val="24"/>
        </w:rPr>
        <w:t xml:space="preserve"> M. ARAGUAS manifeste sa désapprobation face au fondement de cette enquête car il est demandé aux conseils municipaux d’entériner des dispositions prises pour des extensions antérieures, faites sans concertation. </w:t>
      </w:r>
    </w:p>
    <w:p w:rsidR="00571F7C" w:rsidRPr="00FC7146" w:rsidRDefault="00571F7C" w:rsidP="00571F7C">
      <w:pPr>
        <w:ind w:firstLine="708"/>
        <w:jc w:val="both"/>
        <w:rPr>
          <w:sz w:val="24"/>
          <w:szCs w:val="24"/>
        </w:rPr>
      </w:pPr>
      <w:r w:rsidRPr="00FC7146">
        <w:rPr>
          <w:sz w:val="24"/>
          <w:szCs w:val="24"/>
        </w:rPr>
        <w:t>Il ajoute que les contrôles sont faux et ne sont pas effectués par des organismes indépendants.</w:t>
      </w:r>
    </w:p>
    <w:p w:rsidR="00571F7C" w:rsidRPr="00FC7146" w:rsidRDefault="00571F7C" w:rsidP="00571F7C">
      <w:pPr>
        <w:ind w:firstLine="708"/>
        <w:jc w:val="both"/>
        <w:rPr>
          <w:sz w:val="24"/>
          <w:szCs w:val="24"/>
        </w:rPr>
      </w:pPr>
      <w:r w:rsidRPr="00FC7146">
        <w:rPr>
          <w:sz w:val="24"/>
          <w:szCs w:val="24"/>
        </w:rPr>
        <w:t>Quelques aménagements ont été réalisés sous la pression des associations locales mais demeurent insuffisants.</w:t>
      </w:r>
    </w:p>
    <w:p w:rsidR="00C83B46" w:rsidRPr="00C83B46" w:rsidRDefault="00C83B46" w:rsidP="00C83B46">
      <w:pPr>
        <w:ind w:firstLine="708"/>
        <w:jc w:val="both"/>
        <w:rPr>
          <w:sz w:val="24"/>
          <w:szCs w:val="24"/>
        </w:rPr>
      </w:pPr>
      <w:r w:rsidRPr="00C83B46">
        <w:rPr>
          <w:sz w:val="24"/>
          <w:szCs w:val="24"/>
        </w:rPr>
        <w:t>Enfin, pour lui, le chantage à l’emploi est tout à fait anormal et n’est pas un argument car le caractère impératif de mise en place d’unité de traitement des déchets de la viticulture génèrerait forcément des emplois d’autant plus nombreux que les normes seraient mieux respectées.</w:t>
      </w:r>
    </w:p>
    <w:p w:rsidR="00571F7C" w:rsidRPr="00FC7146" w:rsidRDefault="00571F7C" w:rsidP="00571F7C">
      <w:pPr>
        <w:ind w:firstLine="708"/>
        <w:jc w:val="both"/>
        <w:rPr>
          <w:sz w:val="24"/>
          <w:szCs w:val="24"/>
        </w:rPr>
      </w:pPr>
      <w:r w:rsidRPr="00FC7146">
        <w:rPr>
          <w:sz w:val="24"/>
          <w:szCs w:val="24"/>
        </w:rPr>
        <w:t xml:space="preserve">Après échanges entre les élus, le Maire ajoute que l’utilité de </w:t>
      </w:r>
      <w:r w:rsidR="00BE34FC">
        <w:rPr>
          <w:sz w:val="24"/>
          <w:szCs w:val="24"/>
        </w:rPr>
        <w:t xml:space="preserve">l’activité de </w:t>
      </w:r>
      <w:r w:rsidRPr="00FC7146">
        <w:rPr>
          <w:sz w:val="24"/>
          <w:szCs w:val="24"/>
        </w:rPr>
        <w:t>la distillerie est cependant reconnue et qu’elle souhaite que celle-ci se poursuive, sous réserve de se conformer aux prescriptions environnementales et sécuritaires réglementaires.</w:t>
      </w:r>
    </w:p>
    <w:p w:rsidR="00571F7C" w:rsidRPr="00FC7146" w:rsidRDefault="00571F7C" w:rsidP="00571F7C">
      <w:pPr>
        <w:ind w:firstLine="708"/>
        <w:jc w:val="both"/>
        <w:rPr>
          <w:sz w:val="24"/>
          <w:szCs w:val="24"/>
        </w:rPr>
      </w:pPr>
      <w:r w:rsidRPr="00FC7146">
        <w:rPr>
          <w:sz w:val="24"/>
          <w:szCs w:val="24"/>
        </w:rPr>
        <w:t>Il est en effet impératif de veiller à la santé publique et au bien-être des habitants de la commune.</w:t>
      </w:r>
    </w:p>
    <w:p w:rsidR="00571F7C" w:rsidRPr="00FC7146" w:rsidRDefault="00571F7C" w:rsidP="00571F7C">
      <w:pPr>
        <w:rPr>
          <w:sz w:val="24"/>
          <w:szCs w:val="24"/>
        </w:rPr>
      </w:pPr>
      <w:r w:rsidRPr="00FC7146">
        <w:rPr>
          <w:sz w:val="24"/>
          <w:szCs w:val="24"/>
        </w:rPr>
        <w:tab/>
        <w:t xml:space="preserve">Le Maire </w:t>
      </w:r>
      <w:r w:rsidRPr="00571F7C">
        <w:rPr>
          <w:sz w:val="24"/>
          <w:szCs w:val="24"/>
        </w:rPr>
        <w:t>demande</w:t>
      </w:r>
      <w:r w:rsidRPr="00FC7146">
        <w:rPr>
          <w:sz w:val="24"/>
          <w:szCs w:val="24"/>
        </w:rPr>
        <w:t xml:space="preserve"> à l’assemblée de se prononcer.</w:t>
      </w:r>
    </w:p>
    <w:p w:rsidR="00571F7C" w:rsidRPr="00BE34FC" w:rsidRDefault="00571F7C" w:rsidP="00571F7C">
      <w:pPr>
        <w:rPr>
          <w:sz w:val="10"/>
          <w:szCs w:val="10"/>
        </w:rPr>
      </w:pPr>
    </w:p>
    <w:p w:rsidR="0030230F" w:rsidRDefault="00571F7C" w:rsidP="0030230F">
      <w:pPr>
        <w:ind w:firstLine="705"/>
        <w:jc w:val="both"/>
        <w:rPr>
          <w:b/>
          <w:sz w:val="24"/>
          <w:szCs w:val="24"/>
        </w:rPr>
      </w:pPr>
      <w:r w:rsidRPr="00FC7146">
        <w:rPr>
          <w:sz w:val="24"/>
          <w:szCs w:val="24"/>
        </w:rPr>
        <w:tab/>
      </w:r>
      <w:r w:rsidRPr="00FC7146">
        <w:rPr>
          <w:b/>
          <w:sz w:val="24"/>
          <w:szCs w:val="24"/>
        </w:rPr>
        <w:t>Le Conseil Municipal,</w:t>
      </w:r>
      <w:r w:rsidR="0030230F">
        <w:rPr>
          <w:b/>
          <w:sz w:val="24"/>
          <w:szCs w:val="24"/>
        </w:rPr>
        <w:t xml:space="preserve"> </w:t>
      </w:r>
      <w:r w:rsidR="0030230F" w:rsidRPr="003562F5">
        <w:rPr>
          <w:b/>
          <w:sz w:val="24"/>
          <w:szCs w:val="24"/>
        </w:rPr>
        <w:t>à</w:t>
      </w:r>
      <w:r w:rsidR="0030230F" w:rsidRPr="00FC7146">
        <w:rPr>
          <w:b/>
          <w:sz w:val="24"/>
          <w:szCs w:val="24"/>
        </w:rPr>
        <w:t xml:space="preserve"> l’unanimité des membres présents ou représentés,</w:t>
      </w:r>
    </w:p>
    <w:p w:rsidR="00E44B3B" w:rsidRPr="00FC7146" w:rsidRDefault="00E44B3B" w:rsidP="0030230F">
      <w:pPr>
        <w:ind w:firstLine="705"/>
        <w:jc w:val="both"/>
        <w:rPr>
          <w:b/>
          <w:sz w:val="10"/>
          <w:szCs w:val="10"/>
        </w:rPr>
      </w:pPr>
    </w:p>
    <w:p w:rsidR="00571F7C" w:rsidRDefault="00571F7C" w:rsidP="00571F7C">
      <w:pPr>
        <w:jc w:val="both"/>
        <w:rPr>
          <w:sz w:val="24"/>
          <w:szCs w:val="24"/>
        </w:rPr>
      </w:pPr>
      <w:r w:rsidRPr="00FC7146">
        <w:rPr>
          <w:sz w:val="24"/>
          <w:szCs w:val="24"/>
        </w:rPr>
        <w:tab/>
        <w:t>Vu l’exposé de Mme le Maire,</w:t>
      </w:r>
    </w:p>
    <w:p w:rsidR="00E44B3B" w:rsidRPr="00FC7146" w:rsidRDefault="00E44B3B" w:rsidP="00571F7C">
      <w:pPr>
        <w:jc w:val="both"/>
        <w:rPr>
          <w:sz w:val="10"/>
          <w:szCs w:val="10"/>
        </w:rPr>
      </w:pPr>
    </w:p>
    <w:p w:rsidR="00571F7C" w:rsidRPr="00FC7146" w:rsidRDefault="00571F7C" w:rsidP="00571F7C">
      <w:pPr>
        <w:jc w:val="both"/>
        <w:rPr>
          <w:sz w:val="24"/>
          <w:szCs w:val="24"/>
        </w:rPr>
      </w:pPr>
      <w:r w:rsidRPr="00FC7146">
        <w:rPr>
          <w:sz w:val="24"/>
          <w:szCs w:val="24"/>
        </w:rPr>
        <w:tab/>
        <w:t>Vu les plaintes et une inquiétude réelle des habitants de plus en plus attentifs aux questions environnementales :</w:t>
      </w:r>
    </w:p>
    <w:p w:rsidR="00571F7C" w:rsidRPr="00FC7146" w:rsidRDefault="00571F7C" w:rsidP="00571F7C">
      <w:pPr>
        <w:jc w:val="both"/>
        <w:rPr>
          <w:sz w:val="24"/>
          <w:szCs w:val="24"/>
        </w:rPr>
      </w:pPr>
      <w:r w:rsidRPr="00FC7146">
        <w:rPr>
          <w:sz w:val="24"/>
          <w:szCs w:val="24"/>
        </w:rPr>
        <w:tab/>
        <w:t>. Suspicion de taux plus élevé de maladies connues pour être de cause envi</w:t>
      </w:r>
      <w:r w:rsidR="00480A39">
        <w:rPr>
          <w:sz w:val="24"/>
          <w:szCs w:val="24"/>
        </w:rPr>
        <w:t>ronnementale sur le territoire (c</w:t>
      </w:r>
      <w:r w:rsidRPr="00FC7146">
        <w:rPr>
          <w:sz w:val="24"/>
          <w:szCs w:val="24"/>
        </w:rPr>
        <w:t>e point pose la question de la nécessité de mise en œuvre d</w:t>
      </w:r>
      <w:r w:rsidRPr="00571F7C">
        <w:rPr>
          <w:sz w:val="24"/>
          <w:szCs w:val="24"/>
        </w:rPr>
        <w:t>’une étude épidémiologique</w:t>
      </w:r>
      <w:r w:rsidR="00480A39">
        <w:rPr>
          <w:sz w:val="24"/>
          <w:szCs w:val="24"/>
        </w:rPr>
        <w:t>)</w:t>
      </w:r>
      <w:r w:rsidRPr="00571F7C">
        <w:rPr>
          <w:sz w:val="24"/>
          <w:szCs w:val="24"/>
        </w:rPr>
        <w:t>,</w:t>
      </w:r>
    </w:p>
    <w:p w:rsidR="00571F7C" w:rsidRDefault="00571F7C" w:rsidP="00E44B3B">
      <w:pPr>
        <w:jc w:val="both"/>
        <w:rPr>
          <w:sz w:val="24"/>
          <w:szCs w:val="24"/>
        </w:rPr>
      </w:pPr>
      <w:r w:rsidRPr="00FC7146">
        <w:rPr>
          <w:sz w:val="24"/>
          <w:szCs w:val="24"/>
        </w:rPr>
        <w:tab/>
        <w:t>. Gênes dues aux odeurs âcres, salissures noires et collantes sur les bâtiments, présence de mousse dans les rivières. Ces désagréments ont une incidence concrète sur leur vie (impossibilité de prendre les repas dehors et de dormir les fenêtres ouvertes, dévaluation de leurs biens immobiliers</w:t>
      </w:r>
      <w:r w:rsidR="00480A39">
        <w:rPr>
          <w:sz w:val="24"/>
          <w:szCs w:val="24"/>
        </w:rPr>
        <w:t>)</w:t>
      </w:r>
      <w:r w:rsidRPr="00571F7C">
        <w:rPr>
          <w:sz w:val="24"/>
          <w:szCs w:val="24"/>
        </w:rPr>
        <w:t>,</w:t>
      </w:r>
    </w:p>
    <w:p w:rsidR="00E44B3B" w:rsidRPr="00FC7146" w:rsidRDefault="00E44B3B" w:rsidP="00E44B3B">
      <w:pPr>
        <w:jc w:val="both"/>
        <w:rPr>
          <w:sz w:val="10"/>
          <w:szCs w:val="10"/>
        </w:rPr>
      </w:pPr>
    </w:p>
    <w:p w:rsidR="00571F7C" w:rsidRDefault="00571F7C" w:rsidP="00571F7C">
      <w:pPr>
        <w:jc w:val="both"/>
        <w:rPr>
          <w:sz w:val="24"/>
          <w:szCs w:val="24"/>
        </w:rPr>
      </w:pPr>
      <w:r w:rsidRPr="00FC7146">
        <w:rPr>
          <w:sz w:val="24"/>
          <w:szCs w:val="24"/>
        </w:rPr>
        <w:tab/>
        <w:t>Vu l’avis de l’autorité administrative de l</w:t>
      </w:r>
      <w:r w:rsidR="00B24FA0">
        <w:rPr>
          <w:sz w:val="24"/>
          <w:szCs w:val="24"/>
        </w:rPr>
        <w:t>’E</w:t>
      </w:r>
      <w:r w:rsidRPr="00FC7146">
        <w:rPr>
          <w:sz w:val="24"/>
          <w:szCs w:val="24"/>
        </w:rPr>
        <w:t>tat</w:t>
      </w:r>
      <w:r w:rsidR="00B24FA0">
        <w:rPr>
          <w:sz w:val="24"/>
          <w:szCs w:val="24"/>
        </w:rPr>
        <w:t>,</w:t>
      </w:r>
      <w:r w:rsidRPr="00FC7146">
        <w:rPr>
          <w:sz w:val="24"/>
          <w:szCs w:val="24"/>
        </w:rPr>
        <w:t xml:space="preserve"> compétente en matière d’environnement (DREAL), la consultation du dossier ainsi que les conclusions issues de la réunion publique,</w:t>
      </w:r>
    </w:p>
    <w:p w:rsidR="00E44B3B" w:rsidRPr="00FC7146" w:rsidRDefault="00E44B3B" w:rsidP="00571F7C">
      <w:pPr>
        <w:jc w:val="both"/>
        <w:rPr>
          <w:sz w:val="10"/>
          <w:szCs w:val="10"/>
        </w:rPr>
      </w:pPr>
    </w:p>
    <w:p w:rsidR="00571F7C" w:rsidRDefault="00571F7C" w:rsidP="00571F7C">
      <w:pPr>
        <w:ind w:firstLine="708"/>
        <w:jc w:val="both"/>
        <w:rPr>
          <w:sz w:val="24"/>
          <w:szCs w:val="24"/>
        </w:rPr>
      </w:pPr>
      <w:r w:rsidRPr="00FC7146">
        <w:rPr>
          <w:sz w:val="24"/>
          <w:szCs w:val="24"/>
        </w:rPr>
        <w:t xml:space="preserve">Vu la charge de déchets que traitent les lagunes avant rejet dans le </w:t>
      </w:r>
      <w:proofErr w:type="spellStart"/>
      <w:r w:rsidRPr="00FC7146">
        <w:rPr>
          <w:sz w:val="24"/>
          <w:szCs w:val="24"/>
        </w:rPr>
        <w:t>Lubert</w:t>
      </w:r>
      <w:proofErr w:type="spellEnd"/>
      <w:r w:rsidRPr="00FC7146">
        <w:rPr>
          <w:sz w:val="24"/>
          <w:szCs w:val="24"/>
        </w:rPr>
        <w:t xml:space="preserve"> et l’incidence qu’aurait un défaut d’étanchéité des susdites (cf. DREAL Avis 2016-000142, Chapitre II.2.1, P4</w:t>
      </w:r>
      <w:r w:rsidR="00B24FA0">
        <w:rPr>
          <w:sz w:val="24"/>
          <w:szCs w:val="24"/>
        </w:rPr>
        <w:t xml:space="preserve">). </w:t>
      </w:r>
      <w:r w:rsidRPr="00FC7146">
        <w:rPr>
          <w:sz w:val="24"/>
          <w:szCs w:val="24"/>
        </w:rPr>
        <w:t xml:space="preserve"> La dernière vérification des lagunes remonte à 1999. Le sous-sol géologique est très perméable dans cette partie de la vallée, avec présence la nappe phréatique de l’Eocène supérieur (grosse réserve d’eau potable) à seulement 20 m sous la distillerie. L’étanchéité de ces lagunes parait très incertaine. De plus, la hauteur d’une des digues de la lagune n°2 ne semble pas en mesure de contenir les débordements qui, de ce fait s</w:t>
      </w:r>
      <w:r w:rsidR="00B24FA0">
        <w:rPr>
          <w:sz w:val="24"/>
          <w:szCs w:val="24"/>
        </w:rPr>
        <w:t>’évacuent dans le ruisseau</w:t>
      </w:r>
      <w:r w:rsidRPr="00FC7146">
        <w:rPr>
          <w:sz w:val="24"/>
          <w:szCs w:val="24"/>
        </w:rPr>
        <w:t>,</w:t>
      </w:r>
    </w:p>
    <w:p w:rsidR="00E44B3B" w:rsidRPr="00FC7146" w:rsidRDefault="00E44B3B" w:rsidP="00571F7C">
      <w:pPr>
        <w:ind w:firstLine="708"/>
        <w:jc w:val="both"/>
        <w:rPr>
          <w:sz w:val="10"/>
          <w:szCs w:val="10"/>
        </w:rPr>
      </w:pPr>
    </w:p>
    <w:p w:rsidR="00571F7C" w:rsidRPr="00FC7146" w:rsidRDefault="00571F7C" w:rsidP="00571F7C">
      <w:pPr>
        <w:jc w:val="both"/>
        <w:rPr>
          <w:sz w:val="24"/>
          <w:szCs w:val="24"/>
        </w:rPr>
      </w:pPr>
      <w:r w:rsidRPr="00FC7146">
        <w:rPr>
          <w:sz w:val="24"/>
          <w:szCs w:val="24"/>
        </w:rPr>
        <w:tab/>
        <w:t>Vu la nature géologique du sol (formation perméable et essentiellement constituée de sables à passées argilo-sableuses) sur lequel se situent les lagunes (cf. 1),</w:t>
      </w:r>
    </w:p>
    <w:p w:rsidR="00571F7C" w:rsidRPr="00FC7146" w:rsidRDefault="00571F7C" w:rsidP="00571F7C">
      <w:pPr>
        <w:jc w:val="both"/>
        <w:rPr>
          <w:sz w:val="10"/>
          <w:szCs w:val="10"/>
        </w:rPr>
      </w:pPr>
    </w:p>
    <w:p w:rsidR="00571F7C" w:rsidRPr="00FC7146" w:rsidRDefault="00571F7C" w:rsidP="00571F7C">
      <w:pPr>
        <w:jc w:val="both"/>
        <w:rPr>
          <w:sz w:val="24"/>
          <w:szCs w:val="24"/>
        </w:rPr>
      </w:pPr>
      <w:r w:rsidRPr="00FC7146">
        <w:rPr>
          <w:sz w:val="24"/>
          <w:szCs w:val="24"/>
        </w:rPr>
        <w:tab/>
        <w:t xml:space="preserve">Vu la recommandation de la DREAL concernant l’étude </w:t>
      </w:r>
      <w:proofErr w:type="spellStart"/>
      <w:r w:rsidRPr="00FC7146">
        <w:rPr>
          <w:sz w:val="24"/>
          <w:szCs w:val="24"/>
        </w:rPr>
        <w:t>olfactométrique</w:t>
      </w:r>
      <w:proofErr w:type="spellEnd"/>
      <w:r w:rsidRPr="00FC7146">
        <w:rPr>
          <w:sz w:val="24"/>
          <w:szCs w:val="24"/>
        </w:rPr>
        <w:t xml:space="preserve"> (cf. DREAL Avis 2016-000142, Chapitre II.2.3, P5),</w:t>
      </w:r>
    </w:p>
    <w:p w:rsidR="00571F7C" w:rsidRPr="00FC7146" w:rsidRDefault="00571F7C" w:rsidP="00571F7C">
      <w:pPr>
        <w:jc w:val="both"/>
        <w:rPr>
          <w:sz w:val="10"/>
          <w:szCs w:val="10"/>
        </w:rPr>
      </w:pPr>
    </w:p>
    <w:p w:rsidR="00571F7C" w:rsidRPr="00FC7146" w:rsidRDefault="00571F7C" w:rsidP="00571F7C">
      <w:pPr>
        <w:jc w:val="both"/>
        <w:rPr>
          <w:sz w:val="24"/>
          <w:szCs w:val="24"/>
        </w:rPr>
      </w:pPr>
      <w:r w:rsidRPr="00FC7146">
        <w:rPr>
          <w:sz w:val="24"/>
          <w:szCs w:val="24"/>
        </w:rPr>
        <w:tab/>
        <w:t>Vu le dépassement des seuils réglementaires d’émissions de poussières de deux des cheminées (cf. dossier IV.1.4.4, P49),</w:t>
      </w:r>
    </w:p>
    <w:p w:rsidR="00571F7C" w:rsidRPr="00FC7146" w:rsidRDefault="00571F7C" w:rsidP="00571F7C">
      <w:pPr>
        <w:jc w:val="both"/>
        <w:rPr>
          <w:sz w:val="10"/>
          <w:szCs w:val="10"/>
        </w:rPr>
      </w:pPr>
    </w:p>
    <w:p w:rsidR="00571F7C" w:rsidRPr="00FC7146" w:rsidRDefault="00571F7C" w:rsidP="00571F7C">
      <w:pPr>
        <w:jc w:val="both"/>
        <w:rPr>
          <w:sz w:val="24"/>
          <w:szCs w:val="24"/>
        </w:rPr>
      </w:pPr>
      <w:r w:rsidRPr="00FC7146">
        <w:rPr>
          <w:sz w:val="24"/>
          <w:szCs w:val="24"/>
        </w:rPr>
        <w:tab/>
        <w:t>Vu le dépassement d’émissions de COV sur la chaudière de 8MW (cf. dossier IV.1.4.5, P50),</w:t>
      </w:r>
    </w:p>
    <w:p w:rsidR="00571F7C" w:rsidRPr="00FC7146" w:rsidRDefault="00571F7C" w:rsidP="00571F7C">
      <w:pPr>
        <w:jc w:val="both"/>
        <w:rPr>
          <w:sz w:val="10"/>
          <w:szCs w:val="10"/>
        </w:rPr>
      </w:pPr>
      <w:r w:rsidRPr="00FC7146">
        <w:rPr>
          <w:sz w:val="24"/>
          <w:szCs w:val="24"/>
        </w:rPr>
        <w:tab/>
      </w:r>
    </w:p>
    <w:p w:rsidR="00571F7C" w:rsidRPr="00FC7146" w:rsidRDefault="00571F7C" w:rsidP="00571F7C">
      <w:pPr>
        <w:jc w:val="both"/>
        <w:rPr>
          <w:sz w:val="24"/>
          <w:szCs w:val="24"/>
        </w:rPr>
      </w:pPr>
      <w:r w:rsidRPr="00FC7146">
        <w:rPr>
          <w:sz w:val="24"/>
          <w:szCs w:val="24"/>
        </w:rPr>
        <w:tab/>
        <w:t>Vu l’absence des mesures des émissions de HAP (Hydrocarbures Aromatiques Polycycliques), (cf. dossier IV.1.4.6, P50),</w:t>
      </w:r>
    </w:p>
    <w:p w:rsidR="00571F7C" w:rsidRPr="00FC7146" w:rsidRDefault="00571F7C" w:rsidP="00571F7C">
      <w:pPr>
        <w:jc w:val="both"/>
        <w:rPr>
          <w:sz w:val="10"/>
          <w:szCs w:val="10"/>
        </w:rPr>
      </w:pPr>
    </w:p>
    <w:p w:rsidR="00571F7C" w:rsidRPr="00FC7146" w:rsidRDefault="00571F7C" w:rsidP="00571F7C">
      <w:pPr>
        <w:jc w:val="both"/>
        <w:rPr>
          <w:sz w:val="24"/>
          <w:szCs w:val="24"/>
        </w:rPr>
      </w:pPr>
      <w:r w:rsidRPr="00FC7146">
        <w:rPr>
          <w:sz w:val="24"/>
          <w:szCs w:val="24"/>
        </w:rPr>
        <w:tab/>
        <w:t>Vu l’ancienneté des mesures de métaux émis par le séchoir à marcs (2005) (cf. dossier IV.1.4.7, P51),</w:t>
      </w:r>
    </w:p>
    <w:p w:rsidR="00571F7C" w:rsidRPr="00BE34FC" w:rsidRDefault="00571F7C" w:rsidP="00571F7C">
      <w:pPr>
        <w:jc w:val="both"/>
        <w:rPr>
          <w:sz w:val="10"/>
          <w:szCs w:val="10"/>
        </w:rPr>
      </w:pPr>
    </w:p>
    <w:p w:rsidR="00571F7C" w:rsidRDefault="00571F7C" w:rsidP="00571F7C">
      <w:pPr>
        <w:jc w:val="both"/>
        <w:rPr>
          <w:sz w:val="24"/>
          <w:szCs w:val="24"/>
        </w:rPr>
      </w:pPr>
      <w:r w:rsidRPr="00FC7146">
        <w:rPr>
          <w:sz w:val="24"/>
          <w:szCs w:val="24"/>
        </w:rPr>
        <w:tab/>
        <w:t>Vu l’absence d’analyse de dioxines et de furanes pour les chaudières biomasse (cf. dossier IV.1.5, P52),</w:t>
      </w:r>
    </w:p>
    <w:p w:rsidR="00BE34FC" w:rsidRPr="00BE34FC" w:rsidRDefault="00BE34FC" w:rsidP="00571F7C">
      <w:pPr>
        <w:jc w:val="both"/>
        <w:rPr>
          <w:sz w:val="10"/>
          <w:szCs w:val="10"/>
        </w:rPr>
      </w:pPr>
    </w:p>
    <w:p w:rsidR="00571F7C" w:rsidRPr="00FC7146" w:rsidRDefault="00571F7C" w:rsidP="00571F7C">
      <w:pPr>
        <w:jc w:val="both"/>
        <w:rPr>
          <w:sz w:val="24"/>
          <w:szCs w:val="24"/>
        </w:rPr>
      </w:pPr>
      <w:r w:rsidRPr="00FC7146">
        <w:rPr>
          <w:sz w:val="24"/>
          <w:szCs w:val="24"/>
        </w:rPr>
        <w:tab/>
        <w:t>Vu la différence de productions entre la période où sont effectuées ces analyses et aujourd’hui (</w:t>
      </w:r>
      <w:r w:rsidRPr="00FC7146">
        <w:rPr>
          <w:b/>
          <w:sz w:val="24"/>
          <w:szCs w:val="24"/>
        </w:rPr>
        <w:t>160%</w:t>
      </w:r>
      <w:r w:rsidRPr="00FC7146">
        <w:rPr>
          <w:sz w:val="24"/>
          <w:szCs w:val="24"/>
        </w:rPr>
        <w:t xml:space="preserve"> d’augmentation de production entre 2011 et 2014),</w:t>
      </w:r>
    </w:p>
    <w:p w:rsidR="00D35D25" w:rsidRDefault="00571F7C" w:rsidP="00571F7C">
      <w:pPr>
        <w:jc w:val="both"/>
        <w:rPr>
          <w:sz w:val="24"/>
          <w:szCs w:val="24"/>
        </w:rPr>
      </w:pPr>
      <w:r w:rsidRPr="00FC7146">
        <w:rPr>
          <w:sz w:val="24"/>
          <w:szCs w:val="24"/>
        </w:rPr>
        <w:tab/>
      </w:r>
    </w:p>
    <w:p w:rsidR="00571F7C" w:rsidRPr="00FC7146" w:rsidRDefault="00571F7C" w:rsidP="00D35D25">
      <w:pPr>
        <w:ind w:firstLine="708"/>
        <w:jc w:val="both"/>
        <w:rPr>
          <w:sz w:val="24"/>
          <w:szCs w:val="24"/>
        </w:rPr>
      </w:pPr>
      <w:r w:rsidRPr="00FC7146">
        <w:rPr>
          <w:sz w:val="24"/>
          <w:szCs w:val="24"/>
        </w:rPr>
        <w:t xml:space="preserve">Vu que la SAS </w:t>
      </w:r>
      <w:proofErr w:type="spellStart"/>
      <w:r w:rsidRPr="00FC7146">
        <w:rPr>
          <w:sz w:val="24"/>
          <w:szCs w:val="24"/>
        </w:rPr>
        <w:t>Douence</w:t>
      </w:r>
      <w:proofErr w:type="spellEnd"/>
      <w:r w:rsidRPr="00FC7146">
        <w:rPr>
          <w:sz w:val="24"/>
          <w:szCs w:val="24"/>
        </w:rPr>
        <w:t xml:space="preserve"> a augmenté sa production d’alcool et d’amendements de 160 % (cf. avis DREAL), alors qu’elle n’en était pas autorisée et qu’elle était sous le coup d’une autorisation provisoire de 2011, dans l’attente d’une régularisation,</w:t>
      </w:r>
    </w:p>
    <w:p w:rsidR="00571F7C" w:rsidRPr="00FC7146" w:rsidRDefault="00571F7C" w:rsidP="00571F7C">
      <w:pPr>
        <w:jc w:val="both"/>
        <w:rPr>
          <w:sz w:val="10"/>
          <w:szCs w:val="10"/>
        </w:rPr>
      </w:pPr>
    </w:p>
    <w:p w:rsidR="00571F7C" w:rsidRPr="00FC7146" w:rsidRDefault="00571F7C" w:rsidP="00571F7C">
      <w:pPr>
        <w:jc w:val="both"/>
        <w:rPr>
          <w:sz w:val="24"/>
          <w:szCs w:val="24"/>
        </w:rPr>
      </w:pPr>
      <w:r w:rsidRPr="00FC7146">
        <w:rPr>
          <w:sz w:val="24"/>
          <w:szCs w:val="24"/>
        </w:rPr>
        <w:tab/>
        <w:t xml:space="preserve">Vu la dangerosité potentielle d’un stock d’alcool aussi important (334 000 l), sans qu’aucun plan d’évacuation des habitants des abords ne soit aujourd’hui prévu, </w:t>
      </w:r>
    </w:p>
    <w:p w:rsidR="00571F7C" w:rsidRPr="00FC7146" w:rsidRDefault="00571F7C" w:rsidP="00571F7C">
      <w:pPr>
        <w:jc w:val="both"/>
        <w:rPr>
          <w:sz w:val="10"/>
          <w:szCs w:val="10"/>
        </w:rPr>
      </w:pPr>
    </w:p>
    <w:p w:rsidR="00571F7C" w:rsidRPr="00FC7146" w:rsidRDefault="00571F7C" w:rsidP="00571F7C">
      <w:pPr>
        <w:jc w:val="both"/>
        <w:rPr>
          <w:sz w:val="24"/>
          <w:szCs w:val="24"/>
        </w:rPr>
      </w:pPr>
      <w:r w:rsidRPr="00FC7146">
        <w:rPr>
          <w:sz w:val="24"/>
          <w:szCs w:val="24"/>
        </w:rPr>
        <w:tab/>
        <w:t>Vu l’absence de vérifications de l’étanchéité des canalisations de gaz naturel (cf. dossier IV.1.5, P52),</w:t>
      </w:r>
    </w:p>
    <w:p w:rsidR="00571F7C" w:rsidRPr="00FC7146" w:rsidRDefault="00571F7C" w:rsidP="00571F7C">
      <w:pPr>
        <w:rPr>
          <w:sz w:val="10"/>
          <w:szCs w:val="10"/>
        </w:rPr>
      </w:pPr>
    </w:p>
    <w:p w:rsidR="00571F7C" w:rsidRPr="00FC7146" w:rsidRDefault="00571F7C" w:rsidP="00571F7C">
      <w:pPr>
        <w:jc w:val="both"/>
        <w:rPr>
          <w:sz w:val="24"/>
          <w:szCs w:val="24"/>
        </w:rPr>
      </w:pPr>
      <w:r w:rsidRPr="00FC7146">
        <w:rPr>
          <w:sz w:val="24"/>
          <w:szCs w:val="24"/>
        </w:rPr>
        <w:tab/>
        <w:t>Vu l’insécurité sur les routes générée par la circulation d’un nombre croissant de camions de la SA</w:t>
      </w:r>
      <w:r w:rsidR="006F1BAD">
        <w:rPr>
          <w:sz w:val="24"/>
          <w:szCs w:val="24"/>
        </w:rPr>
        <w:t>S</w:t>
      </w:r>
      <w:r w:rsidRPr="00FC7146">
        <w:rPr>
          <w:sz w:val="24"/>
          <w:szCs w:val="24"/>
        </w:rPr>
        <w:t xml:space="preserve"> </w:t>
      </w:r>
      <w:proofErr w:type="spellStart"/>
      <w:r w:rsidRPr="00FC7146">
        <w:rPr>
          <w:sz w:val="24"/>
          <w:szCs w:val="24"/>
        </w:rPr>
        <w:t>Douence</w:t>
      </w:r>
      <w:proofErr w:type="spellEnd"/>
      <w:r w:rsidRPr="00FC7146">
        <w:rPr>
          <w:sz w:val="24"/>
          <w:szCs w:val="24"/>
        </w:rPr>
        <w:t xml:space="preserve">, </w:t>
      </w:r>
    </w:p>
    <w:p w:rsidR="00571F7C" w:rsidRPr="00FC7146" w:rsidRDefault="00571F7C" w:rsidP="00571F7C">
      <w:pPr>
        <w:jc w:val="both"/>
        <w:rPr>
          <w:sz w:val="24"/>
          <w:szCs w:val="24"/>
        </w:rPr>
      </w:pPr>
      <w:r w:rsidRPr="00FC7146">
        <w:rPr>
          <w:sz w:val="24"/>
          <w:szCs w:val="24"/>
        </w:rPr>
        <w:tab/>
      </w:r>
      <w:r w:rsidR="0030230F">
        <w:rPr>
          <w:sz w:val="24"/>
          <w:szCs w:val="24"/>
        </w:rPr>
        <w:t>Considérant</w:t>
      </w:r>
      <w:r w:rsidRPr="00FC7146">
        <w:rPr>
          <w:sz w:val="24"/>
          <w:szCs w:val="24"/>
        </w:rPr>
        <w:t xml:space="preserve"> que l’avis de l’autorité précisant qu’aucune extension de la SAS </w:t>
      </w:r>
      <w:proofErr w:type="spellStart"/>
      <w:r w:rsidRPr="00FC7146">
        <w:rPr>
          <w:sz w:val="24"/>
          <w:szCs w:val="24"/>
        </w:rPr>
        <w:t>Douence</w:t>
      </w:r>
      <w:proofErr w:type="spellEnd"/>
      <w:r w:rsidRPr="00FC7146">
        <w:rPr>
          <w:sz w:val="24"/>
          <w:szCs w:val="24"/>
        </w:rPr>
        <w:t xml:space="preserve"> n’est prévue, est contradictoire avec les enjeux du PLUI qui posent comme sujet le développement de la zone d’activité de la distillerie,</w:t>
      </w:r>
    </w:p>
    <w:p w:rsidR="00571F7C" w:rsidRPr="00FC7146" w:rsidRDefault="00571F7C" w:rsidP="00571F7C">
      <w:pPr>
        <w:jc w:val="both"/>
        <w:rPr>
          <w:sz w:val="10"/>
          <w:szCs w:val="10"/>
        </w:rPr>
      </w:pPr>
    </w:p>
    <w:p w:rsidR="00571F7C" w:rsidRDefault="00571F7C" w:rsidP="00571F7C">
      <w:pPr>
        <w:jc w:val="both"/>
        <w:rPr>
          <w:sz w:val="24"/>
          <w:szCs w:val="24"/>
        </w:rPr>
      </w:pPr>
      <w:r w:rsidRPr="00FC7146">
        <w:rPr>
          <w:sz w:val="24"/>
          <w:szCs w:val="24"/>
        </w:rPr>
        <w:tab/>
        <w:t>Dans l’attente de réponses aux demandes des élus, des associations et des administrés :</w:t>
      </w:r>
    </w:p>
    <w:p w:rsidR="00E44B3B" w:rsidRPr="00FC7146" w:rsidRDefault="00E44B3B" w:rsidP="00571F7C">
      <w:pPr>
        <w:jc w:val="both"/>
        <w:rPr>
          <w:sz w:val="10"/>
          <w:szCs w:val="10"/>
        </w:rPr>
      </w:pPr>
    </w:p>
    <w:p w:rsidR="00571F7C" w:rsidRPr="00FC7146" w:rsidRDefault="00571F7C" w:rsidP="00571F7C">
      <w:pPr>
        <w:ind w:left="705" w:hanging="345"/>
        <w:jc w:val="both"/>
        <w:rPr>
          <w:sz w:val="24"/>
          <w:szCs w:val="24"/>
        </w:rPr>
      </w:pPr>
      <w:r w:rsidRPr="00FC7146">
        <w:rPr>
          <w:sz w:val="24"/>
          <w:szCs w:val="24"/>
        </w:rPr>
        <w:t>.</w:t>
      </w:r>
      <w:r w:rsidRPr="00FC7146">
        <w:rPr>
          <w:sz w:val="24"/>
          <w:szCs w:val="24"/>
        </w:rPr>
        <w:tab/>
        <w:t xml:space="preserve">Implantation d’une station </w:t>
      </w:r>
      <w:proofErr w:type="spellStart"/>
      <w:r w:rsidRPr="00FC7146">
        <w:rPr>
          <w:sz w:val="24"/>
          <w:szCs w:val="24"/>
        </w:rPr>
        <w:t>Airaq</w:t>
      </w:r>
      <w:proofErr w:type="spellEnd"/>
      <w:r w:rsidRPr="00FC7146">
        <w:rPr>
          <w:sz w:val="24"/>
          <w:szCs w:val="24"/>
        </w:rPr>
        <w:t xml:space="preserve"> pour un contrôle permanent et complet sur un coteau exposé, approprié à une analyse représenta</w:t>
      </w:r>
      <w:r w:rsidR="0030230F">
        <w:rPr>
          <w:sz w:val="24"/>
          <w:szCs w:val="24"/>
        </w:rPr>
        <w:t>tive des impacts atmosphériques.</w:t>
      </w:r>
    </w:p>
    <w:p w:rsidR="00571F7C" w:rsidRPr="00FC7146" w:rsidRDefault="00571F7C" w:rsidP="00571F7C">
      <w:pPr>
        <w:jc w:val="both"/>
        <w:rPr>
          <w:sz w:val="16"/>
          <w:szCs w:val="16"/>
        </w:rPr>
      </w:pPr>
    </w:p>
    <w:p w:rsidR="00571F7C" w:rsidRPr="00FC7146" w:rsidRDefault="00571F7C" w:rsidP="00571F7C">
      <w:pPr>
        <w:ind w:left="705" w:hanging="345"/>
        <w:jc w:val="both"/>
        <w:rPr>
          <w:sz w:val="24"/>
          <w:szCs w:val="24"/>
        </w:rPr>
      </w:pPr>
      <w:r w:rsidRPr="00FC7146">
        <w:rPr>
          <w:sz w:val="24"/>
          <w:szCs w:val="24"/>
        </w:rPr>
        <w:t>.</w:t>
      </w:r>
      <w:r w:rsidRPr="00FC7146">
        <w:rPr>
          <w:sz w:val="24"/>
          <w:szCs w:val="24"/>
        </w:rPr>
        <w:tab/>
        <w:t>Mise en place d’un calendrier précis d’investissements à réaliser, soumis par la DREAL, avec des amendes en conséquence en cas de manquement à ce calendrier,</w:t>
      </w:r>
    </w:p>
    <w:p w:rsidR="00571F7C" w:rsidRPr="00FC7146" w:rsidRDefault="00571F7C" w:rsidP="00571F7C">
      <w:pPr>
        <w:ind w:left="720"/>
        <w:contextualSpacing/>
        <w:jc w:val="both"/>
        <w:rPr>
          <w:sz w:val="16"/>
          <w:szCs w:val="16"/>
        </w:rPr>
      </w:pPr>
    </w:p>
    <w:p w:rsidR="00571F7C" w:rsidRPr="00FC7146" w:rsidRDefault="00571F7C" w:rsidP="00571F7C">
      <w:pPr>
        <w:ind w:left="705" w:hanging="345"/>
        <w:jc w:val="both"/>
        <w:rPr>
          <w:sz w:val="24"/>
          <w:szCs w:val="24"/>
        </w:rPr>
      </w:pPr>
      <w:r w:rsidRPr="00FC7146">
        <w:rPr>
          <w:sz w:val="24"/>
          <w:szCs w:val="24"/>
        </w:rPr>
        <w:t>.</w:t>
      </w:r>
      <w:r w:rsidRPr="00FC7146">
        <w:rPr>
          <w:sz w:val="24"/>
          <w:szCs w:val="24"/>
        </w:rPr>
        <w:tab/>
        <w:t xml:space="preserve">Proposition d’un plan d’évacuation des riverains en cas d’incident à la SAS </w:t>
      </w:r>
      <w:proofErr w:type="spellStart"/>
      <w:r w:rsidRPr="00FC7146">
        <w:rPr>
          <w:sz w:val="24"/>
          <w:szCs w:val="24"/>
        </w:rPr>
        <w:t>Douence</w:t>
      </w:r>
      <w:proofErr w:type="spellEnd"/>
      <w:r w:rsidRPr="00FC7146">
        <w:rPr>
          <w:sz w:val="24"/>
          <w:szCs w:val="24"/>
        </w:rPr>
        <w:t xml:space="preserve"> (consignes </w:t>
      </w:r>
      <w:r w:rsidR="0030230F">
        <w:rPr>
          <w:sz w:val="24"/>
          <w:szCs w:val="24"/>
        </w:rPr>
        <w:t xml:space="preserve">aux maires, aux habitants, </w:t>
      </w:r>
      <w:proofErr w:type="spellStart"/>
      <w:r w:rsidR="0030230F">
        <w:rPr>
          <w:sz w:val="24"/>
          <w:szCs w:val="24"/>
        </w:rPr>
        <w:t>etc</w:t>
      </w:r>
      <w:proofErr w:type="spellEnd"/>
      <w:r w:rsidR="0030230F">
        <w:rPr>
          <w:sz w:val="24"/>
          <w:szCs w:val="24"/>
        </w:rPr>
        <w:t>).</w:t>
      </w:r>
    </w:p>
    <w:p w:rsidR="00571F7C" w:rsidRPr="00FC7146" w:rsidRDefault="00571F7C" w:rsidP="00571F7C">
      <w:pPr>
        <w:ind w:left="720"/>
        <w:contextualSpacing/>
        <w:jc w:val="both"/>
        <w:rPr>
          <w:sz w:val="16"/>
          <w:szCs w:val="16"/>
        </w:rPr>
      </w:pPr>
    </w:p>
    <w:p w:rsidR="00571F7C" w:rsidRPr="00FC7146" w:rsidRDefault="00571F7C" w:rsidP="00571F7C">
      <w:pPr>
        <w:ind w:left="705" w:hanging="345"/>
        <w:jc w:val="both"/>
        <w:rPr>
          <w:sz w:val="24"/>
          <w:szCs w:val="24"/>
        </w:rPr>
      </w:pPr>
      <w:r w:rsidRPr="00FC7146">
        <w:rPr>
          <w:sz w:val="24"/>
          <w:szCs w:val="24"/>
        </w:rPr>
        <w:t>.</w:t>
      </w:r>
      <w:r w:rsidRPr="00FC7146">
        <w:rPr>
          <w:sz w:val="24"/>
          <w:szCs w:val="24"/>
        </w:rPr>
        <w:tab/>
        <w:t>Inadéquation des normes de contrôle qui ne tiennent pas compte de l’implantation géographique de l’entreprise en fond de vallée</w:t>
      </w:r>
      <w:r w:rsidR="0030230F">
        <w:rPr>
          <w:sz w:val="24"/>
          <w:szCs w:val="24"/>
        </w:rPr>
        <w:t>.</w:t>
      </w:r>
    </w:p>
    <w:p w:rsidR="00571F7C" w:rsidRPr="00FC7146" w:rsidRDefault="00571F7C" w:rsidP="00571F7C">
      <w:pPr>
        <w:ind w:left="720"/>
        <w:contextualSpacing/>
        <w:jc w:val="both"/>
        <w:rPr>
          <w:sz w:val="16"/>
          <w:szCs w:val="16"/>
        </w:rPr>
      </w:pPr>
    </w:p>
    <w:p w:rsidR="00571F7C" w:rsidRPr="00FC7146" w:rsidRDefault="00571F7C" w:rsidP="00571F7C">
      <w:pPr>
        <w:ind w:left="705" w:hanging="345"/>
        <w:jc w:val="both"/>
        <w:rPr>
          <w:sz w:val="24"/>
          <w:szCs w:val="24"/>
        </w:rPr>
      </w:pPr>
      <w:r w:rsidRPr="00FC7146">
        <w:rPr>
          <w:sz w:val="24"/>
          <w:szCs w:val="24"/>
        </w:rPr>
        <w:t>.</w:t>
      </w:r>
      <w:r w:rsidRPr="00FC7146">
        <w:rPr>
          <w:sz w:val="24"/>
          <w:szCs w:val="24"/>
        </w:rPr>
        <w:tab/>
        <w:t>Evolution de la réglementation permettant à une commission indépendante d’avoir un pouvoir de contrôles inopinés. Ces tests doivent être réalisés au plus près des habitations afin d’identifier la présence d’éventuels composés chimiques ou nuisances spécifiques non présents sur le site de la distillerie.</w:t>
      </w:r>
    </w:p>
    <w:p w:rsidR="00571F7C" w:rsidRPr="00FC7146" w:rsidRDefault="00571F7C" w:rsidP="00571F7C">
      <w:pPr>
        <w:ind w:left="720"/>
        <w:jc w:val="both"/>
        <w:rPr>
          <w:sz w:val="24"/>
          <w:szCs w:val="24"/>
        </w:rPr>
      </w:pPr>
      <w:r w:rsidRPr="00FC7146">
        <w:rPr>
          <w:sz w:val="24"/>
          <w:szCs w:val="24"/>
        </w:rPr>
        <w:t xml:space="preserve">Le suivi de l’obsolescence du matériel et de son remplacement aux normes en vigueur (suivi de la qualité, de l’entretien et de la mise aux normes du matériel) doit </w:t>
      </w:r>
      <w:r w:rsidR="0030230F">
        <w:rPr>
          <w:sz w:val="24"/>
          <w:szCs w:val="24"/>
        </w:rPr>
        <w:t>être intégré dans ces contrôles.</w:t>
      </w:r>
    </w:p>
    <w:p w:rsidR="00571F7C" w:rsidRPr="00FC7146" w:rsidRDefault="00571F7C" w:rsidP="00571F7C">
      <w:pPr>
        <w:ind w:left="720"/>
        <w:jc w:val="both"/>
        <w:rPr>
          <w:sz w:val="16"/>
          <w:szCs w:val="16"/>
        </w:rPr>
      </w:pPr>
    </w:p>
    <w:p w:rsidR="00571F7C" w:rsidRPr="00FC7146" w:rsidRDefault="00571F7C" w:rsidP="00571F7C">
      <w:pPr>
        <w:ind w:left="705" w:hanging="345"/>
        <w:jc w:val="both"/>
        <w:rPr>
          <w:sz w:val="24"/>
          <w:szCs w:val="24"/>
        </w:rPr>
      </w:pPr>
      <w:r w:rsidRPr="00FC7146">
        <w:rPr>
          <w:sz w:val="24"/>
          <w:szCs w:val="24"/>
        </w:rPr>
        <w:t>.</w:t>
      </w:r>
      <w:r w:rsidRPr="00FC7146">
        <w:rPr>
          <w:sz w:val="24"/>
          <w:szCs w:val="24"/>
        </w:rPr>
        <w:tab/>
        <w:t>Réduction de la production en horaires de nuit afin de limiter les stagnations matinales de fumées du fait de la</w:t>
      </w:r>
      <w:r w:rsidR="0030230F">
        <w:rPr>
          <w:sz w:val="24"/>
          <w:szCs w:val="24"/>
        </w:rPr>
        <w:t xml:space="preserve"> moindre pression atmosphérique.</w:t>
      </w:r>
    </w:p>
    <w:p w:rsidR="00571F7C" w:rsidRPr="00FC7146" w:rsidRDefault="00571F7C" w:rsidP="00571F7C">
      <w:pPr>
        <w:jc w:val="both"/>
        <w:rPr>
          <w:sz w:val="16"/>
          <w:szCs w:val="16"/>
        </w:rPr>
      </w:pPr>
    </w:p>
    <w:p w:rsidR="00571F7C" w:rsidRPr="00FC7146" w:rsidRDefault="00571F7C" w:rsidP="00571F7C">
      <w:pPr>
        <w:ind w:left="705" w:hanging="345"/>
        <w:jc w:val="both"/>
        <w:rPr>
          <w:sz w:val="24"/>
          <w:szCs w:val="24"/>
        </w:rPr>
      </w:pPr>
      <w:r w:rsidRPr="00FC7146">
        <w:rPr>
          <w:sz w:val="24"/>
          <w:szCs w:val="24"/>
        </w:rPr>
        <w:t>.</w:t>
      </w:r>
      <w:r w:rsidRPr="00FC7146">
        <w:rPr>
          <w:sz w:val="24"/>
          <w:szCs w:val="24"/>
        </w:rPr>
        <w:tab/>
        <w:t>Mise en place par le Préfet d’une commission de suivi annuelle permettant de s’assurer du respect des engagements de l’industriel et des demande</w:t>
      </w:r>
      <w:r w:rsidR="0030230F">
        <w:rPr>
          <w:sz w:val="24"/>
          <w:szCs w:val="24"/>
        </w:rPr>
        <w:t>s exprimées ci-dessus.</w:t>
      </w:r>
    </w:p>
    <w:p w:rsidR="00571F7C" w:rsidRPr="00BE34FC" w:rsidRDefault="00571F7C" w:rsidP="00571F7C">
      <w:pPr>
        <w:jc w:val="both"/>
        <w:rPr>
          <w:sz w:val="16"/>
          <w:szCs w:val="16"/>
        </w:rPr>
      </w:pPr>
    </w:p>
    <w:p w:rsidR="00571F7C" w:rsidRPr="00FC7146" w:rsidRDefault="00571F7C" w:rsidP="00571F7C">
      <w:pPr>
        <w:numPr>
          <w:ilvl w:val="0"/>
          <w:numId w:val="2"/>
        </w:numPr>
        <w:jc w:val="both"/>
        <w:rPr>
          <w:b/>
          <w:sz w:val="24"/>
          <w:szCs w:val="24"/>
        </w:rPr>
      </w:pPr>
      <w:r w:rsidRPr="00FC7146">
        <w:rPr>
          <w:b/>
          <w:sz w:val="24"/>
          <w:szCs w:val="24"/>
        </w:rPr>
        <w:t>Refuse d’entériner une situation de fait imposée à l’Administration depuis de nombreu</w:t>
      </w:r>
      <w:r w:rsidR="00C76396">
        <w:rPr>
          <w:b/>
          <w:sz w:val="24"/>
          <w:szCs w:val="24"/>
        </w:rPr>
        <w:t>ses années</w:t>
      </w:r>
      <w:r w:rsidRPr="00FC7146">
        <w:rPr>
          <w:b/>
          <w:sz w:val="24"/>
          <w:szCs w:val="24"/>
        </w:rPr>
        <w:t xml:space="preserve"> </w:t>
      </w:r>
      <w:r w:rsidR="00D36B1D" w:rsidRPr="00D36B1D">
        <w:rPr>
          <w:b/>
          <w:sz w:val="24"/>
          <w:szCs w:val="24"/>
        </w:rPr>
        <w:t>et non conforme</w:t>
      </w:r>
      <w:r w:rsidR="00D36B1D">
        <w:rPr>
          <w:rFonts w:ascii="Arial" w:hAnsi="Arial" w:cs="Arial"/>
          <w:b/>
        </w:rPr>
        <w:t xml:space="preserve"> à</w:t>
      </w:r>
      <w:r w:rsidR="00D36B1D" w:rsidRPr="00FC7146">
        <w:rPr>
          <w:rFonts w:ascii="Arial" w:hAnsi="Arial" w:cs="Arial"/>
          <w:b/>
          <w:sz w:val="22"/>
          <w:szCs w:val="22"/>
        </w:rPr>
        <w:t xml:space="preserve">  </w:t>
      </w:r>
      <w:r w:rsidR="00D36B1D" w:rsidRPr="00FC7146">
        <w:rPr>
          <w:b/>
          <w:sz w:val="24"/>
          <w:szCs w:val="24"/>
        </w:rPr>
        <w:t>tou</w:t>
      </w:r>
      <w:r w:rsidR="00D36B1D" w:rsidRPr="00D36B1D">
        <w:rPr>
          <w:b/>
          <w:sz w:val="24"/>
          <w:szCs w:val="24"/>
        </w:rPr>
        <w:t>te</w:t>
      </w:r>
      <w:r w:rsidR="00D36B1D" w:rsidRPr="00FC7146">
        <w:rPr>
          <w:b/>
          <w:sz w:val="24"/>
          <w:szCs w:val="24"/>
        </w:rPr>
        <w:t xml:space="preserve">s </w:t>
      </w:r>
      <w:r w:rsidR="00D36B1D" w:rsidRPr="00D36B1D">
        <w:rPr>
          <w:b/>
          <w:sz w:val="24"/>
          <w:szCs w:val="24"/>
        </w:rPr>
        <w:t>les dispositions</w:t>
      </w:r>
      <w:r w:rsidR="00D36B1D" w:rsidRPr="00FC7146">
        <w:rPr>
          <w:b/>
          <w:sz w:val="24"/>
          <w:szCs w:val="24"/>
        </w:rPr>
        <w:t xml:space="preserve"> réglementaires</w:t>
      </w:r>
      <w:r w:rsidRPr="00FC7146">
        <w:rPr>
          <w:b/>
          <w:sz w:val="24"/>
          <w:szCs w:val="24"/>
        </w:rPr>
        <w:t>,</w:t>
      </w:r>
    </w:p>
    <w:p w:rsidR="00571F7C" w:rsidRPr="00FC7146" w:rsidRDefault="00571F7C" w:rsidP="00571F7C">
      <w:pPr>
        <w:ind w:firstLine="360"/>
        <w:jc w:val="both"/>
        <w:rPr>
          <w:b/>
          <w:sz w:val="16"/>
          <w:szCs w:val="16"/>
        </w:rPr>
      </w:pPr>
    </w:p>
    <w:p w:rsidR="00FC7146" w:rsidRPr="00FC7146" w:rsidRDefault="00571F7C" w:rsidP="00571F7C">
      <w:pPr>
        <w:numPr>
          <w:ilvl w:val="0"/>
          <w:numId w:val="2"/>
        </w:numPr>
        <w:jc w:val="both"/>
        <w:rPr>
          <w:b/>
          <w:sz w:val="24"/>
          <w:szCs w:val="24"/>
        </w:rPr>
      </w:pPr>
      <w:r w:rsidRPr="00FC7146">
        <w:rPr>
          <w:b/>
          <w:sz w:val="24"/>
          <w:szCs w:val="24"/>
        </w:rPr>
        <w:t xml:space="preserve">Emet un avis défavorable à la demande de régularisation administrative d’autorisation d’exploiter présentée par la SAS Distillerie </w:t>
      </w:r>
      <w:proofErr w:type="spellStart"/>
      <w:r w:rsidRPr="00FC7146">
        <w:rPr>
          <w:b/>
          <w:sz w:val="24"/>
          <w:szCs w:val="24"/>
        </w:rPr>
        <w:t>Douence</w:t>
      </w:r>
      <w:proofErr w:type="spellEnd"/>
      <w:r w:rsidRPr="00FC7146">
        <w:rPr>
          <w:b/>
          <w:sz w:val="24"/>
          <w:szCs w:val="24"/>
        </w:rPr>
        <w:t xml:space="preserve"> afin de veiller à la santé publique, à la sécurité et au bien-être des habitants de la commune, conformément aux normes sanitaires, sécuritaires et environnementales. </w:t>
      </w:r>
    </w:p>
    <w:p w:rsidR="00571F7C" w:rsidRPr="00BE34FC" w:rsidRDefault="00571F7C" w:rsidP="00571F7C">
      <w:pPr>
        <w:ind w:left="720"/>
        <w:rPr>
          <w:rFonts w:ascii="Arial" w:hAnsi="Arial" w:cs="Arial"/>
        </w:rPr>
      </w:pPr>
    </w:p>
    <w:p w:rsidR="009D64B8" w:rsidRPr="00BE34FC" w:rsidRDefault="009D64B8" w:rsidP="00571F7C">
      <w:pPr>
        <w:pStyle w:val="Corpsdetexte2"/>
        <w:jc w:val="both"/>
        <w:rPr>
          <w:sz w:val="20"/>
        </w:rPr>
      </w:pPr>
    </w:p>
    <w:p w:rsidR="00D94C76" w:rsidRPr="00420C59" w:rsidRDefault="00420C59" w:rsidP="00033583">
      <w:pPr>
        <w:pStyle w:val="Corpsdetexte2"/>
        <w:rPr>
          <w:b/>
          <w:szCs w:val="24"/>
          <w:u w:val="single"/>
        </w:rPr>
      </w:pPr>
      <w:r w:rsidRPr="00420C59">
        <w:rPr>
          <w:b/>
          <w:szCs w:val="24"/>
          <w:u w:val="single"/>
        </w:rPr>
        <w:t>QUESTIONS DIVERSES</w:t>
      </w:r>
    </w:p>
    <w:p w:rsidR="00420C59" w:rsidRPr="00033583" w:rsidRDefault="00420C59" w:rsidP="00C95B69">
      <w:pPr>
        <w:pStyle w:val="Corpsdetexte2"/>
        <w:ind w:left="720"/>
        <w:rPr>
          <w:sz w:val="16"/>
          <w:szCs w:val="16"/>
        </w:rPr>
      </w:pPr>
    </w:p>
    <w:p w:rsidR="00D94C76" w:rsidRPr="00D35D25" w:rsidRDefault="00ED4DBA" w:rsidP="00D94C76">
      <w:pPr>
        <w:pStyle w:val="Corpsdetexte2"/>
        <w:rPr>
          <w:b/>
          <w:sz w:val="21"/>
          <w:szCs w:val="21"/>
          <w:u w:val="single"/>
        </w:rPr>
      </w:pPr>
      <w:r w:rsidRPr="00D35D25">
        <w:rPr>
          <w:b/>
          <w:sz w:val="21"/>
          <w:szCs w:val="21"/>
          <w:u w:val="single"/>
        </w:rPr>
        <w:t>COMPTEURS LINKY</w:t>
      </w:r>
    </w:p>
    <w:p w:rsidR="00ED4DBA" w:rsidRDefault="00ED4DBA" w:rsidP="00D94C76">
      <w:pPr>
        <w:pStyle w:val="Corpsdetexte2"/>
        <w:rPr>
          <w:szCs w:val="24"/>
        </w:rPr>
      </w:pPr>
      <w:r>
        <w:rPr>
          <w:szCs w:val="24"/>
        </w:rPr>
        <w:tab/>
        <w:t xml:space="preserve">Le Maire </w:t>
      </w:r>
      <w:r w:rsidR="00480D47">
        <w:rPr>
          <w:szCs w:val="24"/>
        </w:rPr>
        <w:t xml:space="preserve">invite les élus à participer à une réunion d’information organisée par le SDEEG le 16 juin, portant sur les compteurs </w:t>
      </w:r>
      <w:proofErr w:type="spellStart"/>
      <w:r w:rsidR="00480D47">
        <w:rPr>
          <w:szCs w:val="24"/>
        </w:rPr>
        <w:t>Linky</w:t>
      </w:r>
      <w:proofErr w:type="spellEnd"/>
      <w:r w:rsidR="00480D47">
        <w:rPr>
          <w:szCs w:val="24"/>
        </w:rPr>
        <w:t>.</w:t>
      </w:r>
    </w:p>
    <w:p w:rsidR="00480D47" w:rsidRDefault="00480D47" w:rsidP="00D94C76">
      <w:pPr>
        <w:pStyle w:val="Corpsdetexte2"/>
        <w:rPr>
          <w:szCs w:val="24"/>
        </w:rPr>
      </w:pPr>
    </w:p>
    <w:p w:rsidR="00480D47" w:rsidRPr="00D35D25" w:rsidRDefault="00AE2E78" w:rsidP="00C8010F">
      <w:pPr>
        <w:pStyle w:val="Corpsdetexte2"/>
        <w:jc w:val="both"/>
        <w:rPr>
          <w:b/>
          <w:sz w:val="21"/>
          <w:szCs w:val="21"/>
          <w:u w:val="single"/>
        </w:rPr>
      </w:pPr>
      <w:r w:rsidRPr="00D35D25">
        <w:rPr>
          <w:b/>
          <w:sz w:val="21"/>
          <w:szCs w:val="21"/>
          <w:u w:val="single"/>
        </w:rPr>
        <w:t xml:space="preserve">COMMISSION CONSULTATIVE </w:t>
      </w:r>
      <w:r w:rsidR="00480D47" w:rsidRPr="00D35D25">
        <w:rPr>
          <w:b/>
          <w:sz w:val="21"/>
          <w:szCs w:val="21"/>
          <w:u w:val="single"/>
        </w:rPr>
        <w:t>AEROPORT</w:t>
      </w:r>
      <w:r w:rsidRPr="00D35D25">
        <w:rPr>
          <w:b/>
          <w:sz w:val="21"/>
          <w:szCs w:val="21"/>
          <w:u w:val="single"/>
        </w:rPr>
        <w:t xml:space="preserve"> BORDEAUX-MERIGNAC</w:t>
      </w:r>
    </w:p>
    <w:p w:rsidR="00305C65" w:rsidRDefault="00480D47" w:rsidP="00C8010F">
      <w:pPr>
        <w:pStyle w:val="Corpsdetexte2"/>
        <w:jc w:val="both"/>
        <w:rPr>
          <w:szCs w:val="24"/>
        </w:rPr>
      </w:pPr>
      <w:r>
        <w:rPr>
          <w:szCs w:val="24"/>
        </w:rPr>
        <w:tab/>
      </w:r>
      <w:r w:rsidR="00610E9B">
        <w:rPr>
          <w:szCs w:val="24"/>
        </w:rPr>
        <w:t>Le Maire indique qu</w:t>
      </w:r>
      <w:r w:rsidR="00305C65">
        <w:rPr>
          <w:szCs w:val="24"/>
        </w:rPr>
        <w:t>e la Commission Consultative de l’environnement (CCE) de l’aéroport de Bordeaux-Mérignac se réunit le 17 juin 2016 afin de présenter en particulier la modification des trajectoires de circulation aérienne.</w:t>
      </w:r>
    </w:p>
    <w:p w:rsidR="00305C65" w:rsidRDefault="00305C65" w:rsidP="00C8010F">
      <w:pPr>
        <w:pStyle w:val="Corpsdetexte2"/>
        <w:jc w:val="both"/>
        <w:rPr>
          <w:szCs w:val="24"/>
        </w:rPr>
      </w:pPr>
      <w:r>
        <w:rPr>
          <w:szCs w:val="24"/>
        </w:rPr>
        <w:tab/>
        <w:t>M. SAJOUS précise qu’après étude du dossier, ces changements n’impacteront pas la commune.</w:t>
      </w:r>
    </w:p>
    <w:p w:rsidR="00AE2E78" w:rsidRDefault="00AE2E78" w:rsidP="00C8010F">
      <w:pPr>
        <w:pStyle w:val="Corpsdetexte2"/>
        <w:jc w:val="both"/>
        <w:rPr>
          <w:szCs w:val="24"/>
        </w:rPr>
      </w:pPr>
    </w:p>
    <w:p w:rsidR="00AE2E78" w:rsidRPr="00D35D25" w:rsidRDefault="00AE2E78" w:rsidP="00C8010F">
      <w:pPr>
        <w:pStyle w:val="Corpsdetexte2"/>
        <w:jc w:val="both"/>
        <w:rPr>
          <w:b/>
          <w:sz w:val="21"/>
          <w:szCs w:val="21"/>
          <w:u w:val="single"/>
        </w:rPr>
      </w:pPr>
      <w:r w:rsidRPr="00D35D25">
        <w:rPr>
          <w:b/>
          <w:sz w:val="21"/>
          <w:szCs w:val="21"/>
          <w:u w:val="single"/>
        </w:rPr>
        <w:t>STATIONNEMENT RUE MARTIN REY</w:t>
      </w:r>
    </w:p>
    <w:p w:rsidR="00AE2E78" w:rsidRDefault="00AE2E78" w:rsidP="00C8010F">
      <w:pPr>
        <w:pStyle w:val="Corpsdetexte2"/>
        <w:jc w:val="both"/>
        <w:rPr>
          <w:szCs w:val="24"/>
        </w:rPr>
      </w:pPr>
      <w:r>
        <w:rPr>
          <w:szCs w:val="24"/>
        </w:rPr>
        <w:tab/>
        <w:t>Mme RIVIERE rappelle la nécessité de prévoir un marquage au sol afin de matérialiser les emplacements publics de stationnement rue Martin Rey.</w:t>
      </w:r>
    </w:p>
    <w:p w:rsidR="00DF49C4" w:rsidRDefault="00AE2E78" w:rsidP="00C8010F">
      <w:pPr>
        <w:pStyle w:val="Corpsdetexte2"/>
        <w:jc w:val="both"/>
        <w:rPr>
          <w:szCs w:val="24"/>
        </w:rPr>
      </w:pPr>
      <w:r>
        <w:rPr>
          <w:szCs w:val="24"/>
        </w:rPr>
        <w:tab/>
        <w:t xml:space="preserve">Le Conseil Municipal </w:t>
      </w:r>
      <w:r w:rsidR="00DF49C4">
        <w:rPr>
          <w:szCs w:val="24"/>
        </w:rPr>
        <w:t>reconnait l’utilité</w:t>
      </w:r>
      <w:r>
        <w:rPr>
          <w:szCs w:val="24"/>
        </w:rPr>
        <w:t xml:space="preserve"> </w:t>
      </w:r>
      <w:r w:rsidR="00DF49C4">
        <w:rPr>
          <w:szCs w:val="24"/>
        </w:rPr>
        <w:t>de cet aménagement.</w:t>
      </w:r>
    </w:p>
    <w:p w:rsidR="00AE2E78" w:rsidRDefault="00AE2E78" w:rsidP="00C8010F">
      <w:pPr>
        <w:pStyle w:val="Corpsdetexte2"/>
        <w:jc w:val="both"/>
        <w:rPr>
          <w:szCs w:val="24"/>
        </w:rPr>
      </w:pPr>
    </w:p>
    <w:p w:rsidR="001A7AC5" w:rsidRPr="00D35D25" w:rsidRDefault="00B96CB3" w:rsidP="00C8010F">
      <w:pPr>
        <w:pStyle w:val="Corpsdetexte2"/>
        <w:jc w:val="both"/>
        <w:rPr>
          <w:b/>
          <w:sz w:val="21"/>
          <w:szCs w:val="21"/>
          <w:u w:val="single"/>
        </w:rPr>
      </w:pPr>
      <w:r w:rsidRPr="00D35D25">
        <w:rPr>
          <w:b/>
          <w:sz w:val="21"/>
          <w:szCs w:val="21"/>
          <w:u w:val="single"/>
        </w:rPr>
        <w:t>COMMISSION CANTINE</w:t>
      </w:r>
    </w:p>
    <w:p w:rsidR="00B96CB3" w:rsidRDefault="00B96CB3" w:rsidP="00C8010F">
      <w:pPr>
        <w:pStyle w:val="Corpsdetexte2"/>
        <w:jc w:val="both"/>
        <w:rPr>
          <w:szCs w:val="24"/>
        </w:rPr>
      </w:pPr>
      <w:r>
        <w:rPr>
          <w:szCs w:val="24"/>
        </w:rPr>
        <w:tab/>
        <w:t>Le Maire expose que compte tenu du grand nombre d’inscriptions en maternelle à la rentrée de septembre, il faut réfléchir à l’organisation du service à la cantine mais également au fonctionnement de la garderie.</w:t>
      </w:r>
    </w:p>
    <w:p w:rsidR="00B96CB3" w:rsidRDefault="00B96CB3" w:rsidP="00C8010F">
      <w:pPr>
        <w:pStyle w:val="Corpsdetexte2"/>
        <w:jc w:val="both"/>
        <w:rPr>
          <w:szCs w:val="24"/>
        </w:rPr>
      </w:pPr>
      <w:r>
        <w:rPr>
          <w:szCs w:val="24"/>
        </w:rPr>
        <w:tab/>
        <w:t>Un questionnaire sera distribué aux parents afin d’examiner les besoins de chacun.</w:t>
      </w:r>
    </w:p>
    <w:p w:rsidR="00B96CB3" w:rsidRDefault="00B96CB3" w:rsidP="00C8010F">
      <w:pPr>
        <w:pStyle w:val="Corpsdetexte2"/>
        <w:jc w:val="both"/>
        <w:rPr>
          <w:szCs w:val="24"/>
        </w:rPr>
      </w:pPr>
    </w:p>
    <w:p w:rsidR="00B96CB3" w:rsidRPr="00D35D25" w:rsidRDefault="00B96CB3" w:rsidP="00C8010F">
      <w:pPr>
        <w:pStyle w:val="Corpsdetexte2"/>
        <w:jc w:val="both"/>
        <w:rPr>
          <w:b/>
          <w:sz w:val="21"/>
          <w:szCs w:val="21"/>
          <w:u w:val="single"/>
        </w:rPr>
      </w:pPr>
      <w:r w:rsidRPr="00D35D25">
        <w:rPr>
          <w:b/>
          <w:sz w:val="21"/>
          <w:szCs w:val="21"/>
          <w:u w:val="single"/>
        </w:rPr>
        <w:t>FETE DE LA MUSIQUE</w:t>
      </w:r>
    </w:p>
    <w:p w:rsidR="00B96CB3" w:rsidRDefault="00B96CB3" w:rsidP="00C8010F">
      <w:pPr>
        <w:pStyle w:val="Corpsdetexte2"/>
        <w:jc w:val="both"/>
        <w:rPr>
          <w:szCs w:val="24"/>
        </w:rPr>
      </w:pPr>
      <w:r>
        <w:rPr>
          <w:szCs w:val="24"/>
        </w:rPr>
        <w:tab/>
        <w:t>M. GRAS sollicite la possibilité d’utiliser le véhicule de la Mairie pour le transport des tables et des chaises à Langoiran.</w:t>
      </w:r>
    </w:p>
    <w:p w:rsidR="00B96CB3" w:rsidRDefault="00B96CB3" w:rsidP="00C8010F">
      <w:pPr>
        <w:pStyle w:val="Corpsdetexte2"/>
        <w:jc w:val="both"/>
        <w:rPr>
          <w:szCs w:val="24"/>
        </w:rPr>
      </w:pPr>
      <w:r>
        <w:rPr>
          <w:szCs w:val="24"/>
        </w:rPr>
        <w:tab/>
        <w:t>Le Maire donne son accord.</w:t>
      </w:r>
    </w:p>
    <w:p w:rsidR="00B96CB3" w:rsidRDefault="00B96CB3" w:rsidP="00C8010F">
      <w:pPr>
        <w:pStyle w:val="Corpsdetexte2"/>
        <w:jc w:val="both"/>
        <w:rPr>
          <w:szCs w:val="24"/>
        </w:rPr>
      </w:pPr>
    </w:p>
    <w:p w:rsidR="00B96CB3" w:rsidRPr="00D35D25" w:rsidRDefault="00B96CB3" w:rsidP="00C8010F">
      <w:pPr>
        <w:pStyle w:val="Corpsdetexte2"/>
        <w:jc w:val="both"/>
        <w:rPr>
          <w:b/>
          <w:sz w:val="21"/>
          <w:szCs w:val="21"/>
          <w:u w:val="single"/>
        </w:rPr>
      </w:pPr>
      <w:r w:rsidRPr="00D35D25">
        <w:rPr>
          <w:b/>
          <w:sz w:val="21"/>
          <w:szCs w:val="21"/>
          <w:u w:val="single"/>
        </w:rPr>
        <w:t>BORDS DE GARONNE</w:t>
      </w:r>
    </w:p>
    <w:p w:rsidR="00B96CB3" w:rsidRDefault="00B96CB3" w:rsidP="00C8010F">
      <w:pPr>
        <w:pStyle w:val="Corpsdetexte2"/>
        <w:jc w:val="both"/>
        <w:rPr>
          <w:szCs w:val="24"/>
        </w:rPr>
      </w:pPr>
      <w:r>
        <w:rPr>
          <w:szCs w:val="24"/>
        </w:rPr>
        <w:tab/>
        <w:t>M. DAUPHIN signale que la clôture installée en bord de Garonne est endommagée et qu’il serait nécessaire de la remettre en place.</w:t>
      </w:r>
    </w:p>
    <w:p w:rsidR="00B96CB3" w:rsidRDefault="00B96CB3" w:rsidP="00C8010F">
      <w:pPr>
        <w:pStyle w:val="Corpsdetexte2"/>
        <w:jc w:val="both"/>
        <w:rPr>
          <w:szCs w:val="24"/>
        </w:rPr>
      </w:pPr>
      <w:r>
        <w:rPr>
          <w:szCs w:val="24"/>
        </w:rPr>
        <w:tab/>
        <w:t>MM. SAJOUS et BERTHEAU estiment que les poteaux devront être remplacés</w:t>
      </w:r>
      <w:r w:rsidR="00FB3A7D">
        <w:rPr>
          <w:szCs w:val="24"/>
        </w:rPr>
        <w:t>,</w:t>
      </w:r>
      <w:r>
        <w:rPr>
          <w:szCs w:val="24"/>
        </w:rPr>
        <w:t xml:space="preserve"> </w:t>
      </w:r>
      <w:r w:rsidR="00FB3A7D">
        <w:rPr>
          <w:szCs w:val="24"/>
        </w:rPr>
        <w:t>ceux-ci n’étant pas assez solides.</w:t>
      </w:r>
    </w:p>
    <w:p w:rsidR="00FB3A7D" w:rsidRDefault="005A3D75" w:rsidP="00C8010F">
      <w:pPr>
        <w:pStyle w:val="Corpsdetexte2"/>
        <w:jc w:val="both"/>
        <w:rPr>
          <w:b/>
          <w:szCs w:val="24"/>
          <w:u w:val="single"/>
        </w:rPr>
      </w:pPr>
      <w:r>
        <w:rPr>
          <w:szCs w:val="24"/>
        </w:rPr>
        <w:tab/>
      </w:r>
    </w:p>
    <w:p w:rsidR="00FB3A7D" w:rsidRDefault="00FB3A7D" w:rsidP="00C8010F">
      <w:pPr>
        <w:ind w:firstLine="708"/>
        <w:jc w:val="both"/>
        <w:rPr>
          <w:sz w:val="24"/>
          <w:szCs w:val="24"/>
        </w:rPr>
      </w:pPr>
      <w:r>
        <w:rPr>
          <w:sz w:val="24"/>
          <w:szCs w:val="24"/>
        </w:rPr>
        <w:t>L’ordre du jour et les questions diverses étant épuisées, la séance est levée.</w:t>
      </w:r>
    </w:p>
    <w:p w:rsidR="009A2A5A" w:rsidRDefault="00FB3A7D" w:rsidP="009A2A5A">
      <w:pPr>
        <w:ind w:firstLine="708"/>
        <w:jc w:val="both"/>
        <w:rPr>
          <w:sz w:val="24"/>
          <w:szCs w:val="24"/>
        </w:rPr>
      </w:pPr>
      <w:r>
        <w:rPr>
          <w:sz w:val="24"/>
          <w:szCs w:val="24"/>
        </w:rPr>
        <w:t xml:space="preserve">Fait et délibéré </w:t>
      </w:r>
      <w:proofErr w:type="gramStart"/>
      <w:r>
        <w:rPr>
          <w:sz w:val="24"/>
          <w:szCs w:val="24"/>
        </w:rPr>
        <w:t>les jour</w:t>
      </w:r>
      <w:proofErr w:type="gramEnd"/>
      <w:r>
        <w:rPr>
          <w:sz w:val="24"/>
          <w:szCs w:val="24"/>
        </w:rPr>
        <w:t>, mois et an que dessus.</w:t>
      </w:r>
    </w:p>
    <w:p w:rsidR="009A2A5A" w:rsidRDefault="009A2A5A" w:rsidP="009A2A5A">
      <w:pPr>
        <w:ind w:firstLine="708"/>
        <w:jc w:val="both"/>
        <w:rPr>
          <w:sz w:val="24"/>
          <w:szCs w:val="24"/>
        </w:rPr>
      </w:pPr>
    </w:p>
    <w:p w:rsidR="00FB3A7D" w:rsidRDefault="009A2A5A" w:rsidP="009A2A5A">
      <w:pPr>
        <w:ind w:firstLine="708"/>
        <w:jc w:val="both"/>
        <w:rPr>
          <w:sz w:val="24"/>
          <w:szCs w:val="24"/>
        </w:rPr>
      </w:pPr>
      <w:r>
        <w:rPr>
          <w:sz w:val="24"/>
          <w:szCs w:val="24"/>
        </w:rPr>
        <w:t>L</w:t>
      </w:r>
      <w:r w:rsidR="00FB3A7D">
        <w:rPr>
          <w:sz w:val="24"/>
          <w:szCs w:val="24"/>
        </w:rPr>
        <w:t>e Maire</w:t>
      </w:r>
      <w:r w:rsidR="00FB3A7D">
        <w:rPr>
          <w:sz w:val="24"/>
          <w:szCs w:val="24"/>
        </w:rPr>
        <w:tab/>
      </w:r>
      <w:r w:rsidR="00FB3A7D">
        <w:rPr>
          <w:sz w:val="24"/>
          <w:szCs w:val="24"/>
        </w:rPr>
        <w:tab/>
      </w:r>
      <w:r w:rsidR="00FB3A7D">
        <w:rPr>
          <w:sz w:val="24"/>
          <w:szCs w:val="24"/>
        </w:rPr>
        <w:tab/>
      </w:r>
      <w:r w:rsidR="00FB3A7D">
        <w:rPr>
          <w:sz w:val="24"/>
          <w:szCs w:val="24"/>
        </w:rPr>
        <w:tab/>
      </w:r>
      <w:r>
        <w:rPr>
          <w:sz w:val="24"/>
          <w:szCs w:val="24"/>
        </w:rPr>
        <w:t>Les adjoints</w:t>
      </w:r>
      <w:r>
        <w:rPr>
          <w:sz w:val="24"/>
          <w:szCs w:val="24"/>
        </w:rPr>
        <w:tab/>
      </w:r>
      <w:r>
        <w:rPr>
          <w:sz w:val="24"/>
          <w:szCs w:val="24"/>
        </w:rPr>
        <w:tab/>
      </w:r>
      <w:r>
        <w:rPr>
          <w:sz w:val="24"/>
          <w:szCs w:val="24"/>
        </w:rPr>
        <w:tab/>
      </w:r>
      <w:bookmarkStart w:id="0" w:name="_GoBack"/>
      <w:bookmarkEnd w:id="0"/>
      <w:r>
        <w:rPr>
          <w:sz w:val="24"/>
          <w:szCs w:val="24"/>
        </w:rPr>
        <w:tab/>
        <w:t>Les conseillers</w:t>
      </w:r>
    </w:p>
    <w:p w:rsidR="00FB3A7D" w:rsidRPr="00BD0AA4" w:rsidRDefault="00FB3A7D" w:rsidP="00FB3A7D">
      <w:pPr>
        <w:jc w:val="both"/>
        <w:rPr>
          <w:sz w:val="24"/>
          <w:szCs w:val="24"/>
        </w:rPr>
      </w:pPr>
    </w:p>
    <w:p w:rsidR="00FB3A7D" w:rsidRPr="000C12A0" w:rsidRDefault="00FB3A7D" w:rsidP="00FB3A7D">
      <w:pPr>
        <w:pStyle w:val="Paragraphedeliste"/>
        <w:ind w:left="1068"/>
        <w:jc w:val="both"/>
        <w:rPr>
          <w:sz w:val="24"/>
          <w:szCs w:val="24"/>
        </w:rPr>
      </w:pPr>
    </w:p>
    <w:p w:rsidR="00FB3A7D" w:rsidRDefault="00FB3A7D" w:rsidP="00FB3A7D"/>
    <w:p w:rsidR="00FB3A7D" w:rsidRDefault="00FB3A7D" w:rsidP="00FB3A7D"/>
    <w:p w:rsidR="005A3D75" w:rsidRPr="000C73EF" w:rsidRDefault="005A3D75" w:rsidP="00B039B0">
      <w:pPr>
        <w:pStyle w:val="Corpsdetexte2"/>
        <w:rPr>
          <w:szCs w:val="24"/>
        </w:rPr>
      </w:pPr>
    </w:p>
    <w:p w:rsidR="00A0115E" w:rsidRDefault="00A0115E" w:rsidP="00B039B0">
      <w:pPr>
        <w:pStyle w:val="Corpsdetexte2"/>
        <w:rPr>
          <w:b/>
          <w:szCs w:val="24"/>
          <w:u w:val="single"/>
        </w:rPr>
      </w:pPr>
    </w:p>
    <w:p w:rsidR="00A0115E" w:rsidRDefault="00A0115E" w:rsidP="00B039B0">
      <w:pPr>
        <w:pStyle w:val="Corpsdetexte2"/>
        <w:rPr>
          <w:b/>
          <w:szCs w:val="24"/>
          <w:u w:val="single"/>
        </w:rPr>
      </w:pPr>
    </w:p>
    <w:p w:rsidR="00A0115E" w:rsidRDefault="00A0115E" w:rsidP="00B039B0">
      <w:pPr>
        <w:pStyle w:val="Corpsdetexte2"/>
        <w:rPr>
          <w:b/>
          <w:szCs w:val="24"/>
          <w:u w:val="single"/>
        </w:rPr>
      </w:pPr>
    </w:p>
    <w:p w:rsidR="00A0115E" w:rsidRDefault="00A0115E" w:rsidP="00B039B0">
      <w:pPr>
        <w:pStyle w:val="Corpsdetexte2"/>
        <w:rPr>
          <w:b/>
          <w:szCs w:val="24"/>
          <w:u w:val="single"/>
        </w:rPr>
      </w:pPr>
    </w:p>
    <w:p w:rsidR="00A0115E" w:rsidRDefault="00A0115E" w:rsidP="00B039B0">
      <w:pPr>
        <w:pStyle w:val="Corpsdetexte2"/>
        <w:rPr>
          <w:b/>
          <w:szCs w:val="24"/>
          <w:u w:val="single"/>
        </w:rPr>
      </w:pPr>
    </w:p>
    <w:p w:rsidR="00A0115E" w:rsidRDefault="00A0115E" w:rsidP="00B039B0">
      <w:pPr>
        <w:pStyle w:val="Corpsdetexte2"/>
        <w:rPr>
          <w:b/>
          <w:szCs w:val="24"/>
          <w:u w:val="single"/>
        </w:rPr>
      </w:pPr>
    </w:p>
    <w:p w:rsidR="00D35D25" w:rsidRDefault="00D35D25" w:rsidP="00B039B0">
      <w:pPr>
        <w:pStyle w:val="Corpsdetexte2"/>
        <w:rPr>
          <w:b/>
          <w:szCs w:val="24"/>
          <w:u w:val="single"/>
        </w:rPr>
      </w:pPr>
    </w:p>
    <w:p w:rsidR="00D35D25" w:rsidRDefault="00D35D25" w:rsidP="00B039B0">
      <w:pPr>
        <w:pStyle w:val="Corpsdetexte2"/>
        <w:rPr>
          <w:b/>
          <w:szCs w:val="24"/>
          <w:u w:val="single"/>
        </w:rPr>
      </w:pPr>
    </w:p>
    <w:p w:rsidR="00D35D25" w:rsidRDefault="00D35D25" w:rsidP="00B039B0">
      <w:pPr>
        <w:pStyle w:val="Corpsdetexte2"/>
        <w:rPr>
          <w:b/>
          <w:szCs w:val="24"/>
          <w:u w:val="single"/>
        </w:rPr>
      </w:pPr>
    </w:p>
    <w:p w:rsidR="00D35D25" w:rsidRDefault="00D35D25" w:rsidP="00B039B0">
      <w:pPr>
        <w:pStyle w:val="Corpsdetexte2"/>
        <w:rPr>
          <w:b/>
          <w:szCs w:val="24"/>
          <w:u w:val="single"/>
        </w:rPr>
      </w:pPr>
    </w:p>
    <w:p w:rsidR="000C73EF" w:rsidRDefault="000C73EF" w:rsidP="00B039B0">
      <w:pPr>
        <w:pStyle w:val="Corpsdetexte2"/>
        <w:rPr>
          <w:b/>
          <w:szCs w:val="24"/>
          <w:u w:val="single"/>
        </w:rPr>
      </w:pPr>
    </w:p>
    <w:p w:rsidR="000C73EF" w:rsidRDefault="000C73EF" w:rsidP="00B039B0">
      <w:pPr>
        <w:pStyle w:val="Corpsdetexte2"/>
        <w:rPr>
          <w:b/>
          <w:szCs w:val="24"/>
          <w:u w:val="single"/>
        </w:rPr>
      </w:pPr>
    </w:p>
    <w:p w:rsidR="000C73EF" w:rsidRDefault="000C73EF" w:rsidP="00B039B0">
      <w:pPr>
        <w:pStyle w:val="Corpsdetexte2"/>
        <w:rPr>
          <w:b/>
          <w:szCs w:val="24"/>
          <w:u w:val="single"/>
        </w:rPr>
      </w:pPr>
    </w:p>
    <w:p w:rsidR="000C73EF" w:rsidRDefault="000C73EF" w:rsidP="00B039B0">
      <w:pPr>
        <w:pStyle w:val="Corpsdetexte2"/>
        <w:rPr>
          <w:b/>
          <w:szCs w:val="24"/>
          <w:u w:val="single"/>
        </w:rPr>
      </w:pPr>
    </w:p>
    <w:p w:rsidR="000C73EF" w:rsidRDefault="000C73EF" w:rsidP="00B039B0">
      <w:pPr>
        <w:pStyle w:val="Corpsdetexte2"/>
        <w:rPr>
          <w:b/>
          <w:szCs w:val="24"/>
          <w:u w:val="single"/>
        </w:rPr>
      </w:pPr>
    </w:p>
    <w:p w:rsidR="00BD2C42" w:rsidRDefault="008F53E7" w:rsidP="00B039B0">
      <w:pPr>
        <w:pStyle w:val="Corpsdetexte2"/>
        <w:rPr>
          <w:i/>
          <w:kern w:val="28"/>
          <w:szCs w:val="24"/>
        </w:rPr>
      </w:pPr>
      <w:proofErr w:type="gramStart"/>
      <w:r>
        <w:rPr>
          <w:i/>
          <w:kern w:val="28"/>
          <w:szCs w:val="24"/>
        </w:rPr>
        <w:t>expriment</w:t>
      </w:r>
      <w:proofErr w:type="gramEnd"/>
      <w:r>
        <w:rPr>
          <w:i/>
          <w:kern w:val="28"/>
          <w:szCs w:val="24"/>
        </w:rPr>
        <w:t xml:space="preserve"> estiment qu’un rattachement au </w:t>
      </w:r>
      <w:proofErr w:type="spellStart"/>
      <w:r>
        <w:rPr>
          <w:i/>
          <w:kern w:val="28"/>
          <w:szCs w:val="24"/>
        </w:rPr>
        <w:t>Créonnais</w:t>
      </w:r>
      <w:proofErr w:type="spellEnd"/>
      <w:r>
        <w:rPr>
          <w:i/>
          <w:kern w:val="28"/>
          <w:szCs w:val="24"/>
        </w:rPr>
        <w:t xml:space="preserve"> serait utilisé à des fins politiques et indiquent leur désaccord. //</w:t>
      </w:r>
    </w:p>
    <w:p w:rsidR="002E5B68" w:rsidRDefault="002E5B68" w:rsidP="00B039B0">
      <w:pPr>
        <w:pStyle w:val="Corpsdetexte2"/>
        <w:rPr>
          <w:i/>
          <w:kern w:val="28"/>
          <w:szCs w:val="24"/>
        </w:rPr>
      </w:pPr>
    </w:p>
    <w:p w:rsidR="002E5B68" w:rsidRDefault="002E5B68" w:rsidP="002E5B68">
      <w:pPr>
        <w:widowControl w:val="0"/>
        <w:overflowPunct w:val="0"/>
        <w:autoSpaceDE w:val="0"/>
        <w:autoSpaceDN w:val="0"/>
        <w:adjustRightInd w:val="0"/>
        <w:ind w:firstLine="708"/>
        <w:jc w:val="both"/>
        <w:rPr>
          <w:b/>
          <w:i/>
          <w:kern w:val="28"/>
          <w:sz w:val="24"/>
          <w:szCs w:val="24"/>
        </w:rPr>
      </w:pPr>
      <w:proofErr w:type="gramStart"/>
      <w:r w:rsidRPr="00B53BBC">
        <w:rPr>
          <w:b/>
          <w:i/>
          <w:kern w:val="28"/>
          <w:sz w:val="24"/>
          <w:szCs w:val="24"/>
        </w:rPr>
        <w:t>celle-ci</w:t>
      </w:r>
      <w:proofErr w:type="gramEnd"/>
      <w:r w:rsidRPr="00B53BBC">
        <w:rPr>
          <w:b/>
          <w:i/>
          <w:kern w:val="28"/>
          <w:sz w:val="24"/>
          <w:szCs w:val="24"/>
        </w:rPr>
        <w:t xml:space="preserve"> étant essentiellement axée sur le développement économique alors que </w:t>
      </w:r>
      <w:r>
        <w:rPr>
          <w:b/>
          <w:i/>
          <w:kern w:val="28"/>
          <w:sz w:val="24"/>
          <w:szCs w:val="24"/>
        </w:rPr>
        <w:t xml:space="preserve">/les compétences du </w:t>
      </w:r>
      <w:proofErr w:type="spellStart"/>
      <w:r>
        <w:rPr>
          <w:b/>
          <w:i/>
          <w:kern w:val="28"/>
          <w:sz w:val="24"/>
          <w:szCs w:val="24"/>
        </w:rPr>
        <w:t>Créonnais</w:t>
      </w:r>
      <w:proofErr w:type="spellEnd"/>
      <w:r>
        <w:rPr>
          <w:b/>
          <w:i/>
          <w:kern w:val="28"/>
          <w:sz w:val="24"/>
          <w:szCs w:val="24"/>
        </w:rPr>
        <w:t xml:space="preserve"> </w:t>
      </w:r>
    </w:p>
    <w:p w:rsidR="002E5B68" w:rsidRPr="00B53BBC" w:rsidRDefault="002E5B68" w:rsidP="002E5B68">
      <w:pPr>
        <w:widowControl w:val="0"/>
        <w:overflowPunct w:val="0"/>
        <w:autoSpaceDE w:val="0"/>
        <w:autoSpaceDN w:val="0"/>
        <w:adjustRightInd w:val="0"/>
        <w:ind w:firstLine="708"/>
        <w:jc w:val="both"/>
        <w:rPr>
          <w:b/>
          <w:i/>
          <w:kern w:val="28"/>
          <w:sz w:val="24"/>
          <w:szCs w:val="24"/>
        </w:rPr>
      </w:pPr>
      <w:proofErr w:type="gramStart"/>
      <w:r>
        <w:rPr>
          <w:b/>
          <w:i/>
          <w:kern w:val="28"/>
          <w:sz w:val="24"/>
          <w:szCs w:val="24"/>
        </w:rPr>
        <w:t>le</w:t>
      </w:r>
      <w:proofErr w:type="gramEnd"/>
      <w:r>
        <w:rPr>
          <w:b/>
          <w:i/>
          <w:kern w:val="28"/>
          <w:sz w:val="24"/>
          <w:szCs w:val="24"/>
        </w:rPr>
        <w:t xml:space="preserve"> </w:t>
      </w:r>
      <w:proofErr w:type="spellStart"/>
      <w:r>
        <w:rPr>
          <w:b/>
          <w:i/>
          <w:kern w:val="28"/>
          <w:sz w:val="24"/>
          <w:szCs w:val="24"/>
        </w:rPr>
        <w:t>Créonnais</w:t>
      </w:r>
      <w:proofErr w:type="spellEnd"/>
      <w:r>
        <w:rPr>
          <w:b/>
          <w:i/>
          <w:kern w:val="28"/>
          <w:sz w:val="24"/>
          <w:szCs w:val="24"/>
        </w:rPr>
        <w:t xml:space="preserve"> est d</w:t>
      </w:r>
      <w:r w:rsidRPr="00B53BBC">
        <w:rPr>
          <w:b/>
          <w:i/>
          <w:kern w:val="28"/>
          <w:sz w:val="24"/>
          <w:szCs w:val="24"/>
        </w:rPr>
        <w:t>avantage orienté vers la solidarité et l’action sociale.</w:t>
      </w:r>
    </w:p>
    <w:p w:rsidR="002E5B68" w:rsidRDefault="002E5B68" w:rsidP="00B039B0">
      <w:pPr>
        <w:pStyle w:val="Corpsdetexte2"/>
        <w:rPr>
          <w:b/>
          <w:szCs w:val="24"/>
          <w:u w:val="single"/>
        </w:rPr>
      </w:pPr>
    </w:p>
    <w:sectPr w:rsidR="002E5B68" w:rsidSect="00812782">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0634A"/>
    <w:multiLevelType w:val="hybridMultilevel"/>
    <w:tmpl w:val="AC828206"/>
    <w:lvl w:ilvl="0" w:tplc="26363188">
      <w:numFmt w:val="bullet"/>
      <w:lvlText w:val="-"/>
      <w:lvlJc w:val="left"/>
      <w:pPr>
        <w:ind w:left="927" w:hanging="360"/>
      </w:pPr>
      <w:rPr>
        <w:rFonts w:ascii="Georgia" w:eastAsiaTheme="minorHAnsi" w:hAnsi="Georg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BD6675"/>
    <w:multiLevelType w:val="hybridMultilevel"/>
    <w:tmpl w:val="B464EB1A"/>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 w15:restartNumberingAfterBreak="0">
    <w:nsid w:val="33022101"/>
    <w:multiLevelType w:val="hybridMultilevel"/>
    <w:tmpl w:val="35080522"/>
    <w:lvl w:ilvl="0" w:tplc="1C4292F4">
      <w:start w:val="2"/>
      <w:numFmt w:val="bullet"/>
      <w:lvlText w:val="-"/>
      <w:lvlJc w:val="left"/>
      <w:pPr>
        <w:ind w:left="1854" w:hanging="360"/>
      </w:pPr>
      <w:rPr>
        <w:rFonts w:ascii="Comic Sans MS" w:eastAsia="Times New Roman" w:hAnsi="Comic Sans MS" w:cs="Times New Roman"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 w15:restartNumberingAfterBreak="0">
    <w:nsid w:val="370A2B6C"/>
    <w:multiLevelType w:val="hybridMultilevel"/>
    <w:tmpl w:val="F0383660"/>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4" w15:restartNumberingAfterBreak="0">
    <w:nsid w:val="403B64B6"/>
    <w:multiLevelType w:val="hybridMultilevel"/>
    <w:tmpl w:val="B8F0482C"/>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5" w15:restartNumberingAfterBreak="0">
    <w:nsid w:val="435719DA"/>
    <w:multiLevelType w:val="hybridMultilevel"/>
    <w:tmpl w:val="978A0132"/>
    <w:lvl w:ilvl="0" w:tplc="FB8E3DCE">
      <w:start w:val="13"/>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5E441AD8"/>
    <w:multiLevelType w:val="hybridMultilevel"/>
    <w:tmpl w:val="09CC413E"/>
    <w:lvl w:ilvl="0" w:tplc="040C000F">
      <w:start w:val="1"/>
      <w:numFmt w:val="decimal"/>
      <w:lvlText w:val="%1."/>
      <w:lvlJc w:val="left"/>
      <w:pPr>
        <w:ind w:left="1494" w:hanging="360"/>
      </w:pPr>
      <w:rPr>
        <w:rFont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7" w15:restartNumberingAfterBreak="0">
    <w:nsid w:val="68E7280E"/>
    <w:multiLevelType w:val="hybridMultilevel"/>
    <w:tmpl w:val="D1F8B96E"/>
    <w:lvl w:ilvl="0" w:tplc="040C000B">
      <w:start w:val="1"/>
      <w:numFmt w:val="bullet"/>
      <w:lvlText w:val=""/>
      <w:lvlJc w:val="left"/>
      <w:pPr>
        <w:ind w:left="2214" w:hanging="360"/>
      </w:pPr>
      <w:rPr>
        <w:rFonts w:ascii="Wingdings" w:hAnsi="Wingdings" w:hint="default"/>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9B0"/>
    <w:rsid w:val="00033583"/>
    <w:rsid w:val="00067450"/>
    <w:rsid w:val="000C73EF"/>
    <w:rsid w:val="00107086"/>
    <w:rsid w:val="00141C84"/>
    <w:rsid w:val="00181CBA"/>
    <w:rsid w:val="001A7AC5"/>
    <w:rsid w:val="001B2B38"/>
    <w:rsid w:val="001B7A2B"/>
    <w:rsid w:val="001D71AE"/>
    <w:rsid w:val="001F370A"/>
    <w:rsid w:val="0021193A"/>
    <w:rsid w:val="00293C06"/>
    <w:rsid w:val="002B2BE8"/>
    <w:rsid w:val="002B4CAE"/>
    <w:rsid w:val="002B5323"/>
    <w:rsid w:val="002B798A"/>
    <w:rsid w:val="002E5B68"/>
    <w:rsid w:val="002F61CA"/>
    <w:rsid w:val="0030230F"/>
    <w:rsid w:val="00305C65"/>
    <w:rsid w:val="00306CBC"/>
    <w:rsid w:val="00326D8C"/>
    <w:rsid w:val="0032760F"/>
    <w:rsid w:val="00332B52"/>
    <w:rsid w:val="0034426E"/>
    <w:rsid w:val="00355F0B"/>
    <w:rsid w:val="003562F5"/>
    <w:rsid w:val="00383BA5"/>
    <w:rsid w:val="00395120"/>
    <w:rsid w:val="003E7E79"/>
    <w:rsid w:val="00420C59"/>
    <w:rsid w:val="00446BC6"/>
    <w:rsid w:val="0045596B"/>
    <w:rsid w:val="00480A39"/>
    <w:rsid w:val="00480D47"/>
    <w:rsid w:val="004831E4"/>
    <w:rsid w:val="00484F32"/>
    <w:rsid w:val="004E53BE"/>
    <w:rsid w:val="0051009E"/>
    <w:rsid w:val="005670C2"/>
    <w:rsid w:val="00571F7C"/>
    <w:rsid w:val="00590F18"/>
    <w:rsid w:val="005A3D75"/>
    <w:rsid w:val="005C556B"/>
    <w:rsid w:val="00610E9B"/>
    <w:rsid w:val="00624E65"/>
    <w:rsid w:val="00675438"/>
    <w:rsid w:val="006B1EC1"/>
    <w:rsid w:val="006C15BE"/>
    <w:rsid w:val="006D0DE0"/>
    <w:rsid w:val="006F1BAD"/>
    <w:rsid w:val="006F4514"/>
    <w:rsid w:val="00742D26"/>
    <w:rsid w:val="00756CD6"/>
    <w:rsid w:val="00767D06"/>
    <w:rsid w:val="007A4694"/>
    <w:rsid w:val="007B1719"/>
    <w:rsid w:val="007B7D34"/>
    <w:rsid w:val="007D41CF"/>
    <w:rsid w:val="007E0CDE"/>
    <w:rsid w:val="007F3254"/>
    <w:rsid w:val="00812782"/>
    <w:rsid w:val="00883791"/>
    <w:rsid w:val="008C1CA5"/>
    <w:rsid w:val="008C5063"/>
    <w:rsid w:val="008D2353"/>
    <w:rsid w:val="008F53E7"/>
    <w:rsid w:val="00967095"/>
    <w:rsid w:val="00984CC4"/>
    <w:rsid w:val="009A2A5A"/>
    <w:rsid w:val="009D4BE2"/>
    <w:rsid w:val="009D64B8"/>
    <w:rsid w:val="00A0115E"/>
    <w:rsid w:val="00A05329"/>
    <w:rsid w:val="00A3268E"/>
    <w:rsid w:val="00A34A5F"/>
    <w:rsid w:val="00A55421"/>
    <w:rsid w:val="00A85927"/>
    <w:rsid w:val="00AB7C01"/>
    <w:rsid w:val="00AC2592"/>
    <w:rsid w:val="00AE0AFC"/>
    <w:rsid w:val="00AE2E78"/>
    <w:rsid w:val="00AE55C4"/>
    <w:rsid w:val="00B039B0"/>
    <w:rsid w:val="00B24FA0"/>
    <w:rsid w:val="00B409AB"/>
    <w:rsid w:val="00B53BBC"/>
    <w:rsid w:val="00B6521E"/>
    <w:rsid w:val="00B96CB3"/>
    <w:rsid w:val="00BD1C6C"/>
    <w:rsid w:val="00BD2C42"/>
    <w:rsid w:val="00BE34FC"/>
    <w:rsid w:val="00BF46EB"/>
    <w:rsid w:val="00C002F6"/>
    <w:rsid w:val="00C1777F"/>
    <w:rsid w:val="00C76396"/>
    <w:rsid w:val="00C8010F"/>
    <w:rsid w:val="00C83B46"/>
    <w:rsid w:val="00C9334E"/>
    <w:rsid w:val="00C949B8"/>
    <w:rsid w:val="00C95B69"/>
    <w:rsid w:val="00CA4846"/>
    <w:rsid w:val="00CE3CD2"/>
    <w:rsid w:val="00CE701D"/>
    <w:rsid w:val="00D35D25"/>
    <w:rsid w:val="00D36B1D"/>
    <w:rsid w:val="00D63B5D"/>
    <w:rsid w:val="00D94C76"/>
    <w:rsid w:val="00DB035D"/>
    <w:rsid w:val="00DF190A"/>
    <w:rsid w:val="00DF49C4"/>
    <w:rsid w:val="00E15744"/>
    <w:rsid w:val="00E3023D"/>
    <w:rsid w:val="00E32972"/>
    <w:rsid w:val="00E44B3B"/>
    <w:rsid w:val="00EB0877"/>
    <w:rsid w:val="00EC3A3A"/>
    <w:rsid w:val="00ED4DBA"/>
    <w:rsid w:val="00ED6386"/>
    <w:rsid w:val="00EE33CB"/>
    <w:rsid w:val="00F00B97"/>
    <w:rsid w:val="00F6760A"/>
    <w:rsid w:val="00FB3A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D800F-6F1A-47B6-B469-004CC8C9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9B0"/>
    <w:pPr>
      <w:spacing w:after="0" w:line="240" w:lineRule="auto"/>
    </w:pPr>
    <w:rPr>
      <w:rFonts w:ascii="Times New Roman" w:eastAsia="Times New Roman" w:hAnsi="Times New Roman" w:cs="Times New Roman"/>
      <w:sz w:val="20"/>
      <w:szCs w:val="20"/>
      <w:lang w:eastAsia="fr-FR"/>
    </w:rPr>
  </w:style>
  <w:style w:type="paragraph" w:styleId="Titre2">
    <w:name w:val="heading 2"/>
    <w:aliases w:val="Titre 2 Car Car Car"/>
    <w:basedOn w:val="Normal"/>
    <w:next w:val="Normal"/>
    <w:link w:val="Titre2Car"/>
    <w:qFormat/>
    <w:rsid w:val="00B039B0"/>
    <w:pPr>
      <w:keepNext/>
      <w:spacing w:before="240" w:after="60"/>
      <w:outlineLvl w:val="1"/>
    </w:pPr>
    <w:rPr>
      <w:rFonts w:ascii="Arial" w:hAnsi="Arial" w:cs="Arial"/>
      <w:b/>
      <w:bCs/>
      <w:i/>
      <w:iCs/>
      <w:sz w:val="28"/>
      <w:szCs w:val="28"/>
    </w:rPr>
  </w:style>
  <w:style w:type="paragraph" w:styleId="Titre4">
    <w:name w:val="heading 4"/>
    <w:basedOn w:val="Normal"/>
    <w:next w:val="Normal"/>
    <w:link w:val="Titre4Car"/>
    <w:qFormat/>
    <w:rsid w:val="00B039B0"/>
    <w:pPr>
      <w:keepNext/>
      <w:outlineLvl w:val="3"/>
    </w:pPr>
    <w:rPr>
      <w:b/>
      <w:i/>
      <w:snapToGrid w:val="0"/>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Titre 2 Car Car Car Car"/>
    <w:basedOn w:val="Policepardfaut"/>
    <w:link w:val="Titre2"/>
    <w:rsid w:val="00B039B0"/>
    <w:rPr>
      <w:rFonts w:ascii="Arial" w:eastAsia="Times New Roman" w:hAnsi="Arial" w:cs="Arial"/>
      <w:b/>
      <w:bCs/>
      <w:i/>
      <w:iCs/>
      <w:sz w:val="28"/>
      <w:szCs w:val="28"/>
      <w:lang w:eastAsia="fr-FR"/>
    </w:rPr>
  </w:style>
  <w:style w:type="character" w:customStyle="1" w:styleId="Titre4Car">
    <w:name w:val="Titre 4 Car"/>
    <w:basedOn w:val="Policepardfaut"/>
    <w:link w:val="Titre4"/>
    <w:rsid w:val="00B039B0"/>
    <w:rPr>
      <w:rFonts w:ascii="Times New Roman" w:eastAsia="Times New Roman" w:hAnsi="Times New Roman" w:cs="Times New Roman"/>
      <w:b/>
      <w:i/>
      <w:snapToGrid w:val="0"/>
      <w:sz w:val="24"/>
      <w:szCs w:val="20"/>
      <w:u w:val="single"/>
      <w:lang w:eastAsia="fr-FR"/>
    </w:rPr>
  </w:style>
  <w:style w:type="paragraph" w:styleId="Corpsdetexte2">
    <w:name w:val="Body Text 2"/>
    <w:basedOn w:val="Normal"/>
    <w:link w:val="Corpsdetexte2Car"/>
    <w:rsid w:val="00B039B0"/>
    <w:rPr>
      <w:sz w:val="24"/>
    </w:rPr>
  </w:style>
  <w:style w:type="character" w:customStyle="1" w:styleId="Corpsdetexte2Car">
    <w:name w:val="Corps de texte 2 Car"/>
    <w:basedOn w:val="Policepardfaut"/>
    <w:link w:val="Corpsdetexte2"/>
    <w:rsid w:val="00B039B0"/>
    <w:rPr>
      <w:rFonts w:ascii="Times New Roman" w:eastAsia="Times New Roman" w:hAnsi="Times New Roman" w:cs="Times New Roman"/>
      <w:sz w:val="24"/>
      <w:szCs w:val="20"/>
      <w:lang w:eastAsia="fr-FR"/>
    </w:rPr>
  </w:style>
  <w:style w:type="paragraph" w:styleId="Retraitcorpsdetexte">
    <w:name w:val="Body Text Indent"/>
    <w:basedOn w:val="Normal"/>
    <w:link w:val="RetraitcorpsdetexteCar"/>
    <w:rsid w:val="00B039B0"/>
    <w:pPr>
      <w:spacing w:after="120"/>
      <w:ind w:left="283"/>
    </w:pPr>
  </w:style>
  <w:style w:type="character" w:customStyle="1" w:styleId="RetraitcorpsdetexteCar">
    <w:name w:val="Retrait corps de texte Car"/>
    <w:basedOn w:val="Policepardfaut"/>
    <w:link w:val="Retraitcorpsdetexte"/>
    <w:rsid w:val="00B039B0"/>
    <w:rPr>
      <w:rFonts w:ascii="Times New Roman" w:eastAsia="Times New Roman" w:hAnsi="Times New Roman" w:cs="Times New Roman"/>
      <w:sz w:val="20"/>
      <w:szCs w:val="20"/>
      <w:lang w:eastAsia="fr-FR"/>
    </w:rPr>
  </w:style>
  <w:style w:type="paragraph" w:customStyle="1" w:styleId="Standard">
    <w:name w:val="Standard"/>
    <w:rsid w:val="00B039B0"/>
    <w:pPr>
      <w:suppressAutoHyphens/>
      <w:autoSpaceDN w:val="0"/>
      <w:spacing w:after="0" w:line="240" w:lineRule="auto"/>
      <w:textAlignment w:val="baseline"/>
    </w:pPr>
    <w:rPr>
      <w:rFonts w:ascii="Times New Roman" w:eastAsia="Times New Roman" w:hAnsi="Times New Roman" w:cs="Times New Roman"/>
      <w:kern w:val="3"/>
      <w:sz w:val="20"/>
      <w:szCs w:val="20"/>
      <w:lang w:eastAsia="fr-FR"/>
    </w:rPr>
  </w:style>
  <w:style w:type="paragraph" w:customStyle="1" w:styleId="Textbodyindent">
    <w:name w:val="Text body indent"/>
    <w:basedOn w:val="Standard"/>
    <w:rsid w:val="00B039B0"/>
    <w:pPr>
      <w:spacing w:after="120"/>
      <w:ind w:left="283"/>
    </w:pPr>
  </w:style>
  <w:style w:type="paragraph" w:styleId="Paragraphedeliste">
    <w:name w:val="List Paragraph"/>
    <w:basedOn w:val="Normal"/>
    <w:uiPriority w:val="34"/>
    <w:qFormat/>
    <w:rsid w:val="00B039B0"/>
    <w:pPr>
      <w:ind w:left="720"/>
      <w:contextualSpacing/>
    </w:pPr>
  </w:style>
  <w:style w:type="paragraph" w:styleId="Corpsdetexte">
    <w:name w:val="Body Text"/>
    <w:basedOn w:val="Normal"/>
    <w:link w:val="CorpsdetexteCar"/>
    <w:uiPriority w:val="99"/>
    <w:semiHidden/>
    <w:unhideWhenUsed/>
    <w:rsid w:val="008C5063"/>
    <w:pPr>
      <w:spacing w:after="120"/>
    </w:pPr>
  </w:style>
  <w:style w:type="character" w:customStyle="1" w:styleId="CorpsdetexteCar">
    <w:name w:val="Corps de texte Car"/>
    <w:basedOn w:val="Policepardfaut"/>
    <w:link w:val="Corpsdetexte"/>
    <w:uiPriority w:val="99"/>
    <w:semiHidden/>
    <w:rsid w:val="008C5063"/>
    <w:rPr>
      <w:rFonts w:ascii="Times New Roman" w:eastAsia="Times New Roman" w:hAnsi="Times New Roman" w:cs="Times New Roman"/>
      <w:sz w:val="20"/>
      <w:szCs w:val="20"/>
      <w:lang w:eastAsia="fr-FR"/>
    </w:rPr>
  </w:style>
  <w:style w:type="character" w:customStyle="1" w:styleId="apple-converted-space">
    <w:name w:val="apple-converted-space"/>
    <w:rsid w:val="003E7E79"/>
  </w:style>
  <w:style w:type="paragraph" w:styleId="Textedebulles">
    <w:name w:val="Balloon Text"/>
    <w:basedOn w:val="Normal"/>
    <w:link w:val="TextedebullesCar"/>
    <w:uiPriority w:val="99"/>
    <w:semiHidden/>
    <w:unhideWhenUsed/>
    <w:rsid w:val="00742D26"/>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2D26"/>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1400</TotalTime>
  <Pages>9</Pages>
  <Words>3565</Words>
  <Characters>19608</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poste2</dc:creator>
  <cp:keywords/>
  <dc:description/>
  <cp:lastModifiedBy>poste2</cp:lastModifiedBy>
  <cp:revision>61</cp:revision>
  <cp:lastPrinted>2016-06-29T10:00:00Z</cp:lastPrinted>
  <dcterms:created xsi:type="dcterms:W3CDTF">2016-06-08T10:18:00Z</dcterms:created>
  <dcterms:modified xsi:type="dcterms:W3CDTF">2016-06-29T10:03:00Z</dcterms:modified>
</cp:coreProperties>
</file>